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640" w:lineRule="exact"/>
        <w:ind w:right="24"/>
        <w:jc w:val="left"/>
        <w:textAlignment w:val="auto"/>
        <w:outlineLvl w:val="9"/>
        <w:rPr>
          <w:rFonts w:hint="eastAsia" w:ascii="黑体" w:hAnsi="宋体" w:eastAsia="黑体" w:cs="宋体"/>
          <w:color w:val="000000"/>
          <w:sz w:val="32"/>
          <w:szCs w:val="32"/>
          <w:lang w:eastAsia="zh-CN"/>
        </w:rPr>
      </w:pPr>
    </w:p>
    <w:p>
      <w:pPr>
        <w:keepNext w:val="0"/>
        <w:keepLines w:val="0"/>
        <w:pageBreakBefore w:val="0"/>
        <w:widowControl w:val="0"/>
        <w:kinsoku/>
        <w:wordWrap/>
        <w:overflowPunct/>
        <w:topLinePunct w:val="0"/>
        <w:autoSpaceDE/>
        <w:autoSpaceDN/>
        <w:bidi w:val="0"/>
        <w:spacing w:line="640" w:lineRule="exact"/>
        <w:ind w:left="1"/>
        <w:jc w:val="center"/>
        <w:textAlignment w:val="auto"/>
        <w:outlineLvl w:val="9"/>
        <w:rPr>
          <w:rFonts w:hint="eastAsia" w:ascii="方正小标宋简体" w:hAnsi="华文中宋" w:eastAsia="方正小标宋简体"/>
          <w:spacing w:val="6"/>
          <w:sz w:val="36"/>
          <w:szCs w:val="36"/>
        </w:rPr>
      </w:pPr>
      <w:r>
        <w:rPr>
          <w:rFonts w:hint="eastAsia" w:ascii="方正小标宋简体" w:hAnsi="华文中宋" w:eastAsia="方正小标宋简体"/>
          <w:spacing w:val="6"/>
          <w:sz w:val="36"/>
          <w:szCs w:val="36"/>
          <w:lang w:eastAsia="zh-CN"/>
        </w:rPr>
        <w:t>福建省林业局</w:t>
      </w:r>
      <w:r>
        <w:rPr>
          <w:rFonts w:hint="eastAsia" w:ascii="方正小标宋简体" w:hAnsi="华文中宋" w:eastAsia="方正小标宋简体"/>
          <w:spacing w:val="6"/>
          <w:sz w:val="36"/>
          <w:szCs w:val="36"/>
          <w:lang w:val="en-US" w:eastAsia="zh-CN"/>
        </w:rPr>
        <w:t xml:space="preserve"> </w:t>
      </w:r>
      <w:r>
        <w:rPr>
          <w:rFonts w:hint="eastAsia" w:ascii="方正小标宋简体" w:hAnsi="华文中宋" w:eastAsia="方正小标宋简体"/>
          <w:spacing w:val="6"/>
          <w:sz w:val="36"/>
          <w:szCs w:val="36"/>
          <w:lang w:eastAsia="zh-CN"/>
        </w:rPr>
        <w:t>福建省财政厅关于</w:t>
      </w:r>
      <w:r>
        <w:rPr>
          <w:rFonts w:hint="eastAsia" w:ascii="方正小标宋简体" w:hAnsi="华文中宋" w:eastAsia="方正小标宋简体"/>
          <w:spacing w:val="6"/>
          <w:sz w:val="36"/>
          <w:szCs w:val="36"/>
          <w:lang w:val="en-US" w:eastAsia="zh-CN"/>
        </w:rPr>
        <w:t>2021年度</w:t>
      </w:r>
      <w:r>
        <w:rPr>
          <w:rFonts w:hint="eastAsia" w:ascii="方正小标宋简体" w:hAnsi="华文中宋" w:eastAsia="方正小标宋简体"/>
          <w:spacing w:val="6"/>
          <w:sz w:val="36"/>
          <w:szCs w:val="36"/>
        </w:rPr>
        <w:t>省级财政</w:t>
      </w:r>
    </w:p>
    <w:p>
      <w:pPr>
        <w:keepNext w:val="0"/>
        <w:keepLines w:val="0"/>
        <w:pageBreakBefore w:val="0"/>
        <w:widowControl w:val="0"/>
        <w:kinsoku/>
        <w:wordWrap/>
        <w:overflowPunct/>
        <w:topLinePunct w:val="0"/>
        <w:autoSpaceDE/>
        <w:autoSpaceDN/>
        <w:bidi w:val="0"/>
        <w:spacing w:line="640" w:lineRule="exact"/>
        <w:ind w:left="1"/>
        <w:jc w:val="center"/>
        <w:textAlignment w:val="auto"/>
        <w:outlineLvl w:val="9"/>
        <w:rPr>
          <w:rFonts w:hint="eastAsia" w:ascii="方正小标宋简体" w:hAnsi="华文中宋" w:eastAsia="方正小标宋简体"/>
          <w:spacing w:val="6"/>
          <w:sz w:val="36"/>
          <w:szCs w:val="36"/>
          <w:lang w:eastAsia="zh-CN"/>
        </w:rPr>
      </w:pPr>
      <w:r>
        <w:rPr>
          <w:rFonts w:hint="eastAsia" w:ascii="方正小标宋简体" w:hAnsi="华文中宋" w:eastAsia="方正小标宋简体"/>
          <w:spacing w:val="6"/>
          <w:sz w:val="36"/>
          <w:szCs w:val="36"/>
        </w:rPr>
        <w:t>林业科技项目申报</w:t>
      </w:r>
      <w:r>
        <w:rPr>
          <w:rFonts w:hint="eastAsia" w:ascii="方正小标宋简体" w:hAnsi="华文中宋" w:eastAsia="方正小标宋简体"/>
          <w:spacing w:val="6"/>
          <w:sz w:val="36"/>
          <w:szCs w:val="36"/>
          <w:lang w:eastAsia="zh-CN"/>
        </w:rPr>
        <w:t>的通知</w:t>
      </w:r>
    </w:p>
    <w:p>
      <w:pPr>
        <w:keepNext w:val="0"/>
        <w:keepLines w:val="0"/>
        <w:pageBreakBefore w:val="0"/>
        <w:widowControl w:val="0"/>
        <w:kinsoku/>
        <w:wordWrap/>
        <w:overflowPunct/>
        <w:topLinePunct w:val="0"/>
        <w:autoSpaceDE/>
        <w:autoSpaceDN/>
        <w:bidi w:val="0"/>
        <w:spacing w:line="640" w:lineRule="exact"/>
        <w:ind w:left="1"/>
        <w:jc w:val="center"/>
        <w:textAlignment w:val="auto"/>
        <w:outlineLvl w:val="9"/>
        <w:rPr>
          <w:rFonts w:hint="eastAsia" w:ascii="方正小标宋简体" w:hAnsi="华文中宋" w:eastAsia="方正小标宋简体"/>
          <w:spacing w:val="6"/>
          <w:sz w:val="42"/>
          <w:szCs w:val="42"/>
        </w:rPr>
      </w:pP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p>
    <w:p>
      <w:pPr>
        <w:keepNext w:val="0"/>
        <w:keepLines w:val="0"/>
        <w:pageBreakBefore w:val="0"/>
        <w:widowControl w:val="0"/>
        <w:kinsoku/>
        <w:wordWrap/>
        <w:overflowPunct/>
        <w:topLinePunct w:val="0"/>
        <w:autoSpaceDE/>
        <w:autoSpaceDN/>
        <w:bidi w:val="0"/>
        <w:spacing w:line="640" w:lineRule="exact"/>
        <w:textAlignment w:val="auto"/>
        <w:outlineLvl w:val="9"/>
        <w:rPr>
          <w:rFonts w:hint="eastAsia" w:ascii="仿宋_GB2312" w:eastAsia="仿宋_GB2312"/>
          <w:b w:val="0"/>
          <w:bCs w:val="0"/>
          <w:color w:val="000000"/>
          <w:sz w:val="32"/>
          <w:szCs w:val="32"/>
          <w:u w:val="none"/>
          <w:lang w:val="en-US" w:eastAsia="zh-CN"/>
        </w:rPr>
      </w:pPr>
      <w:r>
        <w:rPr>
          <w:rFonts w:hint="eastAsia" w:ascii="仿宋_GB2312" w:eastAsia="仿宋_GB2312"/>
          <w:b w:val="0"/>
          <w:bCs w:val="0"/>
          <w:color w:val="000000"/>
          <w:sz w:val="32"/>
          <w:szCs w:val="32"/>
          <w:u w:val="none"/>
          <w:lang w:val="en-US" w:eastAsia="zh-CN"/>
        </w:rPr>
        <w:t>各设区市林业局、财政局，平潭综合实验区资源生态局、财政金融局，武夷山国家公园管理局：</w:t>
      </w:r>
    </w:p>
    <w:p>
      <w:pPr>
        <w:spacing w:line="640" w:lineRule="exact"/>
        <w:ind w:firstLine="622" w:firstLineChars="200"/>
        <w:rPr>
          <w:rFonts w:hint="eastAsia" w:ascii="仿宋_GB2312" w:hAnsi="仿宋" w:eastAsia="仿宋_GB2312"/>
          <w:sz w:val="32"/>
          <w:szCs w:val="32"/>
          <w:lang w:eastAsia="zh-CN"/>
        </w:rPr>
      </w:pPr>
      <w:r>
        <w:rPr>
          <w:rFonts w:hint="eastAsia" w:ascii="仿宋_GB2312" w:hAnsi="仿宋" w:eastAsia="仿宋_GB2312"/>
          <w:sz w:val="32"/>
          <w:szCs w:val="32"/>
        </w:rPr>
        <w:t>根据《福建省省级以上财政林业专项资金管理办法》精神，</w:t>
      </w:r>
      <w:r>
        <w:rPr>
          <w:rFonts w:hint="eastAsia" w:ascii="仿宋_GB2312" w:hAnsi="仿宋" w:eastAsia="仿宋_GB2312"/>
          <w:sz w:val="32"/>
          <w:szCs w:val="32"/>
          <w:lang w:eastAsia="zh-CN"/>
        </w:rPr>
        <w:t>并</w:t>
      </w:r>
      <w:r>
        <w:rPr>
          <w:rFonts w:hint="eastAsia" w:ascii="仿宋_GB2312" w:hAnsi="仿宋" w:eastAsia="仿宋_GB2312"/>
          <w:sz w:val="32"/>
          <w:szCs w:val="32"/>
        </w:rPr>
        <w:t>结合</w:t>
      </w:r>
      <w:r>
        <w:rPr>
          <w:rFonts w:hint="eastAsia" w:ascii="仿宋_GB2312" w:hAnsi="仿宋" w:eastAsia="仿宋_GB2312"/>
          <w:sz w:val="32"/>
          <w:szCs w:val="32"/>
          <w:lang w:eastAsia="zh-CN"/>
        </w:rPr>
        <w:t>财政</w:t>
      </w:r>
      <w:r>
        <w:rPr>
          <w:rFonts w:hint="eastAsia" w:ascii="仿宋_GB2312" w:hAnsi="仿宋" w:eastAsia="仿宋_GB2312"/>
          <w:sz w:val="32"/>
          <w:szCs w:val="32"/>
        </w:rPr>
        <w:t>项目</w:t>
      </w:r>
      <w:r>
        <w:rPr>
          <w:rFonts w:hint="eastAsia" w:ascii="仿宋_GB2312" w:hAnsi="仿宋" w:eastAsia="仿宋_GB2312"/>
          <w:sz w:val="32"/>
          <w:szCs w:val="32"/>
          <w:lang w:eastAsia="zh-CN"/>
        </w:rPr>
        <w:t>资金绩效</w:t>
      </w:r>
      <w:r>
        <w:rPr>
          <w:rFonts w:hint="eastAsia" w:ascii="仿宋_GB2312" w:hAnsi="仿宋" w:eastAsia="仿宋_GB2312"/>
          <w:sz w:val="32"/>
          <w:szCs w:val="32"/>
        </w:rPr>
        <w:t>管理有关规定，</w:t>
      </w:r>
      <w:r>
        <w:rPr>
          <w:rFonts w:hint="eastAsia" w:ascii="仿宋_GB2312" w:hAnsi="仿宋" w:eastAsia="仿宋_GB2312"/>
          <w:sz w:val="32"/>
          <w:szCs w:val="32"/>
          <w:lang w:eastAsia="zh-CN"/>
        </w:rPr>
        <w:t>为</w:t>
      </w:r>
      <w:r>
        <w:rPr>
          <w:rFonts w:hint="eastAsia" w:ascii="仿宋_GB2312" w:eastAsia="仿宋_GB2312"/>
          <w:b w:val="0"/>
          <w:bCs w:val="0"/>
          <w:color w:val="000000"/>
          <w:sz w:val="32"/>
          <w:szCs w:val="32"/>
          <w:u w:val="none"/>
          <w:lang w:eastAsia="zh-CN"/>
        </w:rPr>
        <w:t>做好</w:t>
      </w:r>
      <w:r>
        <w:rPr>
          <w:rFonts w:hint="eastAsia" w:ascii="仿宋_GB2312" w:eastAsia="仿宋_GB2312"/>
          <w:b w:val="0"/>
          <w:bCs w:val="0"/>
          <w:color w:val="000000"/>
          <w:sz w:val="32"/>
          <w:szCs w:val="32"/>
          <w:u w:val="none"/>
          <w:lang w:val="en-US" w:eastAsia="zh-CN"/>
        </w:rPr>
        <w:t>2021年度省级财政</w:t>
      </w:r>
      <w:r>
        <w:rPr>
          <w:rFonts w:hint="eastAsia" w:ascii="仿宋_GB2312" w:hAnsi="仿宋" w:eastAsia="仿宋_GB2312"/>
          <w:sz w:val="32"/>
          <w:szCs w:val="32"/>
        </w:rPr>
        <w:t>林业科技项目组织、申报等</w:t>
      </w:r>
      <w:r>
        <w:rPr>
          <w:rFonts w:hint="eastAsia" w:ascii="仿宋_GB2312" w:hAnsi="仿宋" w:eastAsia="仿宋_GB2312"/>
          <w:sz w:val="32"/>
          <w:szCs w:val="32"/>
          <w:lang w:eastAsia="zh-CN"/>
        </w:rPr>
        <w:t>工作，现通知如下：</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r>
        <w:rPr>
          <w:rFonts w:hint="eastAsia" w:ascii="黑体" w:eastAsia="黑体"/>
          <w:color w:val="000000"/>
          <w:sz w:val="32"/>
          <w:szCs w:val="32"/>
        </w:rPr>
        <w:t>一、总体目标</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eastAsia="仿宋_GB2312"/>
          <w:b w:val="0"/>
          <w:bCs w:val="0"/>
          <w:color w:val="000000"/>
          <w:sz w:val="32"/>
          <w:szCs w:val="32"/>
          <w:u w:val="none"/>
        </w:rPr>
      </w:pPr>
      <w:r>
        <w:rPr>
          <w:rFonts w:hint="eastAsia" w:ascii="仿宋_GB2312" w:eastAsia="仿宋_GB2312"/>
          <w:b w:val="0"/>
          <w:bCs w:val="0"/>
          <w:color w:val="000000"/>
          <w:sz w:val="32"/>
          <w:szCs w:val="32"/>
          <w:u w:val="none"/>
          <w:lang w:eastAsia="zh-CN"/>
        </w:rPr>
        <w:t>坚持以习近平新时代中国特色社会主义思想为指导，实施创新驱动战略，围绕“</w:t>
      </w:r>
      <w:r>
        <w:rPr>
          <w:rFonts w:hint="eastAsia" w:ascii="仿宋_GB2312" w:eastAsia="仿宋_GB2312"/>
          <w:b w:val="0"/>
          <w:bCs w:val="0"/>
          <w:color w:val="000000"/>
          <w:sz w:val="32"/>
          <w:szCs w:val="32"/>
          <w:u w:val="none"/>
          <w:lang w:val="en-US" w:eastAsia="zh-CN"/>
        </w:rPr>
        <w:t>343”新时代福建林业发展总体思路，</w:t>
      </w:r>
      <w:r>
        <w:rPr>
          <w:rFonts w:hint="eastAsia" w:ascii="仿宋_GB2312" w:eastAsia="仿宋_GB2312"/>
          <w:b w:val="0"/>
          <w:bCs w:val="0"/>
          <w:color w:val="000000"/>
          <w:sz w:val="32"/>
          <w:szCs w:val="32"/>
          <w:u w:val="none"/>
        </w:rPr>
        <w:t>通过开展林业</w:t>
      </w:r>
      <w:r>
        <w:rPr>
          <w:rFonts w:hint="eastAsia" w:ascii="仿宋_GB2312" w:eastAsia="仿宋_GB2312"/>
          <w:b w:val="0"/>
          <w:bCs w:val="0"/>
          <w:color w:val="000000"/>
          <w:sz w:val="32"/>
          <w:szCs w:val="32"/>
          <w:u w:val="none"/>
          <w:lang w:eastAsia="zh-CN"/>
        </w:rPr>
        <w:t>科学研究、优化创新平台建设、加快成果转移转化</w:t>
      </w:r>
      <w:r>
        <w:rPr>
          <w:rFonts w:hint="eastAsia" w:ascii="仿宋_GB2312" w:eastAsia="仿宋_GB2312"/>
          <w:b w:val="0"/>
          <w:bCs w:val="0"/>
          <w:color w:val="000000"/>
          <w:sz w:val="32"/>
          <w:szCs w:val="32"/>
          <w:u w:val="none"/>
        </w:rPr>
        <w:t>，推进林业科技创新和产业升级，切实提高成果应用水平，</w:t>
      </w:r>
      <w:r>
        <w:rPr>
          <w:rFonts w:hint="eastAsia" w:ascii="仿宋_GB2312" w:eastAsia="仿宋_GB2312"/>
          <w:b w:val="0"/>
          <w:bCs w:val="0"/>
          <w:color w:val="000000"/>
          <w:sz w:val="32"/>
          <w:szCs w:val="32"/>
          <w:u w:val="none"/>
          <w:lang w:val="en-US" w:eastAsia="zh-CN"/>
        </w:rPr>
        <w:t>加快推动林业高质量发展，</w:t>
      </w:r>
      <w:r>
        <w:rPr>
          <w:rFonts w:hint="eastAsia" w:ascii="仿宋_GB2312" w:eastAsia="仿宋_GB2312"/>
          <w:b w:val="0"/>
          <w:bCs w:val="0"/>
          <w:color w:val="000000"/>
          <w:sz w:val="32"/>
          <w:szCs w:val="32"/>
          <w:u w:val="none"/>
        </w:rPr>
        <w:t>为建设</w:t>
      </w:r>
      <w:r>
        <w:rPr>
          <w:rFonts w:hint="eastAsia" w:ascii="仿宋_GB2312" w:eastAsia="仿宋_GB2312"/>
          <w:b w:val="0"/>
          <w:bCs w:val="0"/>
          <w:color w:val="000000"/>
          <w:sz w:val="32"/>
          <w:szCs w:val="32"/>
          <w:u w:val="none"/>
          <w:lang w:eastAsia="zh-CN"/>
        </w:rPr>
        <w:t>我省</w:t>
      </w:r>
      <w:r>
        <w:rPr>
          <w:rFonts w:hint="eastAsia" w:ascii="仿宋_GB2312" w:eastAsia="仿宋_GB2312"/>
          <w:b w:val="0"/>
          <w:bCs w:val="0"/>
          <w:color w:val="000000"/>
          <w:sz w:val="32"/>
          <w:szCs w:val="32"/>
          <w:u w:val="none"/>
        </w:rPr>
        <w:t>现代林业提供有力</w:t>
      </w:r>
      <w:r>
        <w:rPr>
          <w:rFonts w:hint="eastAsia" w:ascii="仿宋_GB2312" w:eastAsia="仿宋_GB2312"/>
          <w:b w:val="0"/>
          <w:bCs w:val="0"/>
          <w:color w:val="000000"/>
          <w:sz w:val="32"/>
          <w:szCs w:val="32"/>
          <w:u w:val="none"/>
          <w:lang w:eastAsia="zh-CN"/>
        </w:rPr>
        <w:t>科技</w:t>
      </w:r>
      <w:r>
        <w:rPr>
          <w:rFonts w:hint="eastAsia" w:ascii="仿宋_GB2312" w:eastAsia="仿宋_GB2312"/>
          <w:b w:val="0"/>
          <w:bCs w:val="0"/>
          <w:color w:val="000000"/>
          <w:sz w:val="32"/>
          <w:szCs w:val="32"/>
          <w:u w:val="none"/>
        </w:rPr>
        <w:t>支撑。</w:t>
      </w:r>
    </w:p>
    <w:p>
      <w:pPr>
        <w:keepNext w:val="0"/>
        <w:keepLines w:val="0"/>
        <w:pageBreakBefore w:val="0"/>
        <w:widowControl w:val="0"/>
        <w:numPr>
          <w:ilvl w:val="0"/>
          <w:numId w:val="1"/>
        </w:numPr>
        <w:kinsoku/>
        <w:wordWrap/>
        <w:overflowPunct/>
        <w:topLinePunct w:val="0"/>
        <w:autoSpaceDE/>
        <w:autoSpaceDN/>
        <w:bidi w:val="0"/>
        <w:spacing w:line="640" w:lineRule="exact"/>
        <w:ind w:firstLine="645"/>
        <w:textAlignment w:val="auto"/>
        <w:outlineLvl w:val="9"/>
        <w:rPr>
          <w:rFonts w:hint="eastAsia" w:ascii="黑体" w:hAnsi="仿宋" w:eastAsia="黑体"/>
          <w:color w:val="000000"/>
          <w:spacing w:val="6"/>
          <w:sz w:val="32"/>
          <w:szCs w:val="32"/>
          <w:lang w:val="en-US" w:eastAsia="zh-CN"/>
        </w:rPr>
      </w:pPr>
      <w:r>
        <w:rPr>
          <w:rFonts w:hint="eastAsia" w:ascii="黑体" w:hAnsi="仿宋" w:eastAsia="黑体"/>
          <w:color w:val="000000"/>
          <w:spacing w:val="6"/>
          <w:sz w:val="32"/>
          <w:szCs w:val="32"/>
        </w:rPr>
        <w:t>支持方向</w:t>
      </w:r>
    </w:p>
    <w:p>
      <w:pPr>
        <w:keepNext w:val="0"/>
        <w:keepLines w:val="0"/>
        <w:pageBreakBefore w:val="0"/>
        <w:widowControl w:val="0"/>
        <w:numPr>
          <w:ilvl w:val="0"/>
          <w:numId w:val="0"/>
        </w:numPr>
        <w:kinsoku/>
        <w:wordWrap/>
        <w:overflowPunct/>
        <w:topLinePunct w:val="0"/>
        <w:autoSpaceDE/>
        <w:autoSpaceDN/>
        <w:bidi w:val="0"/>
        <w:spacing w:line="640" w:lineRule="exact"/>
        <w:textAlignment w:val="auto"/>
        <w:outlineLvl w:val="9"/>
        <w:rPr>
          <w:rFonts w:hint="eastAsia" w:ascii="黑体" w:hAnsi="仿宋" w:eastAsia="黑体"/>
          <w:color w:val="000000"/>
          <w:spacing w:val="6"/>
          <w:sz w:val="32"/>
          <w:szCs w:val="32"/>
          <w:lang w:val="en-US" w:eastAsia="zh-CN"/>
        </w:rPr>
      </w:pPr>
      <w:r>
        <w:rPr>
          <w:rFonts w:hint="eastAsia" w:ascii="黑体" w:hAnsi="仿宋" w:eastAsia="黑体"/>
          <w:color w:val="000000"/>
          <w:spacing w:val="6"/>
          <w:sz w:val="32"/>
          <w:szCs w:val="32"/>
          <w:lang w:val="en-US" w:eastAsia="zh-CN"/>
        </w:rPr>
        <w:t xml:space="preserve">    </w:t>
      </w:r>
      <w:r>
        <w:rPr>
          <w:rFonts w:hint="eastAsia" w:ascii="楷体_GB2312" w:hAnsi="楷体_GB2312" w:eastAsia="楷体_GB2312" w:cs="楷体_GB2312"/>
          <w:b/>
          <w:bCs/>
          <w:color w:val="000000"/>
          <w:spacing w:val="6"/>
          <w:sz w:val="32"/>
          <w:szCs w:val="32"/>
          <w:lang w:val="en-US" w:eastAsia="zh-CN"/>
        </w:rPr>
        <w:t>（一）林业科学研究项目</w:t>
      </w:r>
    </w:p>
    <w:p>
      <w:pPr>
        <w:spacing w:line="600" w:lineRule="exact"/>
        <w:ind w:firstLine="62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省级林业科学研究项目坚持创新引领，</w:t>
      </w:r>
      <w:r>
        <w:rPr>
          <w:rFonts w:hint="eastAsia" w:ascii="仿宋_GB2312" w:hAnsi="仿宋_GB2312" w:eastAsia="仿宋_GB2312" w:cs="仿宋_GB2312"/>
          <w:sz w:val="32"/>
          <w:szCs w:val="32"/>
          <w:lang w:eastAsia="zh-CN"/>
        </w:rPr>
        <w:t>突出林业生产实践应用，</w:t>
      </w:r>
      <w:r>
        <w:rPr>
          <w:rFonts w:hint="eastAsia" w:ascii="仿宋_GB2312" w:hAnsi="仿宋_GB2312" w:eastAsia="仿宋_GB2312" w:cs="仿宋_GB2312"/>
          <w:sz w:val="32"/>
          <w:szCs w:val="32"/>
        </w:rPr>
        <w:t>重点支持森林质量精准提升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“三个百千”绿化美化工程</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生态保护与修复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松材线虫病防治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国家公园及自然保护地建设、湿地生态系统功能恢复等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林业产业转型升级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木材加工、竹业、花卉苗木、森林旅游、林下经济等千亿元产业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实施乡村振兴战略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森林旅游康养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食用林产品质量安全</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创新研究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不断提高林业智慧化、信息化、机械化和标准化水平，</w:t>
      </w:r>
      <w:r>
        <w:rPr>
          <w:rFonts w:hint="eastAsia" w:ascii="仿宋_GB2312" w:hAnsi="仿宋_GB2312" w:eastAsia="仿宋_GB2312" w:cs="仿宋_GB2312"/>
          <w:sz w:val="32"/>
          <w:szCs w:val="32"/>
          <w:lang w:eastAsia="zh-CN"/>
        </w:rPr>
        <w:t>推动全省</w:t>
      </w:r>
      <w:r>
        <w:rPr>
          <w:rFonts w:hint="eastAsia" w:ascii="仿宋_GB2312" w:hAnsi="仿宋_GB2312" w:eastAsia="仿宋_GB2312" w:cs="仿宋_GB2312"/>
          <w:sz w:val="32"/>
          <w:szCs w:val="32"/>
        </w:rPr>
        <w:t>林业高质量发展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楷体_GB2312" w:hAnsi="仿宋" w:eastAsia="楷体_GB2312"/>
          <w:b/>
          <w:color w:val="000000"/>
          <w:spacing w:val="6"/>
          <w:sz w:val="32"/>
          <w:szCs w:val="32"/>
          <w:lang w:eastAsia="zh-CN"/>
        </w:rPr>
      </w:pPr>
      <w:r>
        <w:rPr>
          <w:rFonts w:hint="eastAsia" w:ascii="楷体_GB2312" w:hAnsi="仿宋" w:eastAsia="楷体_GB2312"/>
          <w:b/>
          <w:color w:val="000000"/>
          <w:spacing w:val="6"/>
          <w:sz w:val="32"/>
          <w:szCs w:val="32"/>
        </w:rPr>
        <w:t>（二）</w:t>
      </w:r>
      <w:r>
        <w:rPr>
          <w:rFonts w:hint="eastAsia" w:ascii="楷体_GB2312" w:hAnsi="仿宋" w:eastAsia="楷体_GB2312"/>
          <w:b/>
          <w:color w:val="000000"/>
          <w:spacing w:val="6"/>
          <w:sz w:val="32"/>
          <w:szCs w:val="32"/>
          <w:lang w:eastAsia="zh-CN"/>
        </w:rPr>
        <w:t>林业科技创新平台</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仿宋_GB2312" w:hAnsi="仿宋" w:eastAsia="仿宋_GB2312"/>
          <w:b w:val="0"/>
          <w:bCs w:val="0"/>
          <w:color w:val="000000"/>
          <w:spacing w:val="6"/>
          <w:sz w:val="32"/>
          <w:szCs w:val="32"/>
          <w:u w:val="none"/>
          <w:lang w:eastAsia="zh-CN"/>
        </w:rPr>
      </w:pPr>
      <w:r>
        <w:rPr>
          <w:rFonts w:hint="eastAsia" w:ascii="仿宋_GB2312" w:hAnsi="仿宋" w:eastAsia="仿宋_GB2312"/>
          <w:b w:val="0"/>
          <w:bCs w:val="0"/>
          <w:color w:val="000000"/>
          <w:spacing w:val="6"/>
          <w:sz w:val="32"/>
          <w:szCs w:val="32"/>
          <w:u w:val="none"/>
        </w:rPr>
        <w:t>开展实用技术</w:t>
      </w:r>
      <w:r>
        <w:rPr>
          <w:rFonts w:hint="eastAsia" w:ascii="仿宋_GB2312" w:hAnsi="仿宋" w:eastAsia="仿宋_GB2312"/>
          <w:b w:val="0"/>
          <w:bCs w:val="0"/>
          <w:color w:val="000000"/>
          <w:spacing w:val="6"/>
          <w:sz w:val="32"/>
          <w:szCs w:val="32"/>
          <w:u w:val="none"/>
          <w:lang w:eastAsia="zh-CN"/>
        </w:rPr>
        <w:t>创新</w:t>
      </w:r>
      <w:r>
        <w:rPr>
          <w:rFonts w:hint="eastAsia" w:ascii="仿宋_GB2312" w:hAnsi="仿宋" w:eastAsia="仿宋_GB2312"/>
          <w:b w:val="0"/>
          <w:bCs w:val="0"/>
          <w:color w:val="000000"/>
          <w:spacing w:val="6"/>
          <w:sz w:val="32"/>
          <w:szCs w:val="32"/>
          <w:u w:val="none"/>
        </w:rPr>
        <w:t>研发、集成和推广，加速现有科技成果</w:t>
      </w:r>
      <w:r>
        <w:rPr>
          <w:rFonts w:hint="eastAsia" w:ascii="仿宋_GB2312" w:hAnsi="仿宋" w:eastAsia="仿宋_GB2312"/>
          <w:b w:val="0"/>
          <w:bCs w:val="0"/>
          <w:color w:val="000000"/>
          <w:spacing w:val="6"/>
          <w:sz w:val="32"/>
          <w:szCs w:val="32"/>
          <w:u w:val="none"/>
          <w:lang w:eastAsia="zh-CN"/>
        </w:rPr>
        <w:t>转移转化</w:t>
      </w:r>
      <w:r>
        <w:rPr>
          <w:rFonts w:hint="eastAsia" w:ascii="仿宋_GB2312" w:hAnsi="仿宋" w:eastAsia="仿宋_GB2312"/>
          <w:b w:val="0"/>
          <w:bCs w:val="0"/>
          <w:color w:val="000000"/>
          <w:spacing w:val="6"/>
          <w:sz w:val="32"/>
          <w:szCs w:val="32"/>
          <w:u w:val="none"/>
        </w:rPr>
        <w:t>；建设科技含量高、示范效果好的示范基地</w:t>
      </w:r>
      <w:r>
        <w:rPr>
          <w:rFonts w:hint="eastAsia" w:ascii="仿宋_GB2312" w:hAnsi="仿宋" w:eastAsia="仿宋_GB2312"/>
          <w:b w:val="0"/>
          <w:bCs w:val="0"/>
          <w:color w:val="000000"/>
          <w:spacing w:val="6"/>
          <w:sz w:val="32"/>
          <w:szCs w:val="32"/>
          <w:u w:val="none"/>
          <w:lang w:eastAsia="zh-CN"/>
        </w:rPr>
        <w:t>，</w:t>
      </w:r>
      <w:r>
        <w:rPr>
          <w:rFonts w:hint="eastAsia" w:ascii="仿宋_GB2312" w:hAnsi="仿宋" w:eastAsia="仿宋_GB2312"/>
          <w:b w:val="0"/>
          <w:bCs w:val="0"/>
          <w:color w:val="000000"/>
          <w:spacing w:val="6"/>
          <w:sz w:val="32"/>
          <w:szCs w:val="32"/>
          <w:u w:val="none"/>
        </w:rPr>
        <w:t>林业科技试验林的维护；相关的简易基础设施建设，必需的专用材料及小型仪器设备购置、技术培训、技术咨询等。</w:t>
      </w:r>
      <w:r>
        <w:rPr>
          <w:rFonts w:hint="eastAsia" w:ascii="仿宋_GB2312" w:hAnsi="仿宋" w:eastAsia="仿宋_GB2312"/>
          <w:b w:val="0"/>
          <w:bCs w:val="0"/>
          <w:color w:val="000000"/>
          <w:spacing w:val="6"/>
          <w:sz w:val="32"/>
          <w:szCs w:val="32"/>
          <w:u w:val="none"/>
          <w:lang w:eastAsia="zh-CN"/>
        </w:rPr>
        <w:t>数据平台运行管理以及</w:t>
      </w:r>
      <w:r>
        <w:rPr>
          <w:rFonts w:hint="eastAsia" w:ascii="仿宋_GB2312" w:hAnsi="仿宋" w:eastAsia="仿宋_GB2312"/>
          <w:b w:val="0"/>
          <w:bCs w:val="0"/>
          <w:color w:val="000000"/>
          <w:spacing w:val="6"/>
          <w:sz w:val="32"/>
          <w:szCs w:val="32"/>
          <w:u w:val="none"/>
        </w:rPr>
        <w:t>技术</w:t>
      </w:r>
      <w:r>
        <w:rPr>
          <w:rFonts w:hint="eastAsia" w:ascii="仿宋_GB2312" w:hAnsi="仿宋" w:eastAsia="仿宋_GB2312"/>
          <w:b w:val="0"/>
          <w:bCs w:val="0"/>
          <w:color w:val="000000"/>
          <w:spacing w:val="6"/>
          <w:sz w:val="32"/>
          <w:szCs w:val="32"/>
          <w:u w:val="none"/>
          <w:lang w:eastAsia="zh-CN"/>
        </w:rPr>
        <w:t>交流。</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楷体_GB2312" w:hAnsi="仿宋" w:eastAsia="楷体_GB2312"/>
          <w:b/>
          <w:color w:val="000000"/>
          <w:spacing w:val="6"/>
          <w:sz w:val="32"/>
          <w:szCs w:val="32"/>
        </w:rPr>
      </w:pPr>
      <w:r>
        <w:rPr>
          <w:rFonts w:hint="eastAsia" w:ascii="楷体_GB2312" w:hAnsi="仿宋" w:eastAsia="楷体_GB2312"/>
          <w:b/>
          <w:color w:val="000000"/>
          <w:spacing w:val="6"/>
          <w:sz w:val="32"/>
          <w:szCs w:val="32"/>
        </w:rPr>
        <w:t>（</w:t>
      </w:r>
      <w:r>
        <w:rPr>
          <w:rFonts w:hint="eastAsia" w:ascii="楷体_GB2312" w:hAnsi="仿宋" w:eastAsia="楷体_GB2312"/>
          <w:b/>
          <w:color w:val="000000"/>
          <w:spacing w:val="6"/>
          <w:sz w:val="32"/>
          <w:szCs w:val="32"/>
          <w:lang w:eastAsia="zh-CN"/>
        </w:rPr>
        <w:t>三</w:t>
      </w:r>
      <w:r>
        <w:rPr>
          <w:rFonts w:hint="eastAsia" w:ascii="楷体_GB2312" w:hAnsi="仿宋" w:eastAsia="楷体_GB2312"/>
          <w:b/>
          <w:color w:val="000000"/>
          <w:spacing w:val="6"/>
          <w:sz w:val="32"/>
          <w:szCs w:val="32"/>
        </w:rPr>
        <w:t>）林业科技推广</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珍贵阔叶树丰产培育、森林生态功能修复、工业用材林、高效能源林、经济林优质高产定向培育、优良林木种苗繁育与花卉培育、林下经济、林特资源开发及高效加工利用、木质资源高效利用技术开发、木质材料循环利用、现代林业装备与林业信息化技术推广与示范等。</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r>
        <w:rPr>
          <w:rFonts w:hint="eastAsia" w:ascii="黑体" w:eastAsia="黑体"/>
          <w:color w:val="000000"/>
          <w:sz w:val="32"/>
          <w:szCs w:val="32"/>
        </w:rPr>
        <w:t>三、申报对象</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省级财政林业科技项目</w:t>
      </w:r>
      <w:r>
        <w:rPr>
          <w:rFonts w:hint="eastAsia" w:ascii="仿宋_GB2312" w:hAnsi="仿宋" w:eastAsia="仿宋_GB2312" w:cs="仿宋"/>
          <w:color w:val="000000"/>
          <w:sz w:val="32"/>
          <w:szCs w:val="32"/>
          <w:lang w:eastAsia="zh-CN"/>
        </w:rPr>
        <w:t>申报对象为</w:t>
      </w:r>
      <w:r>
        <w:rPr>
          <w:rFonts w:hint="eastAsia" w:ascii="仿宋_GB2312" w:hAnsi="仿宋" w:eastAsia="仿宋_GB2312" w:cs="仿宋"/>
          <w:color w:val="000000"/>
          <w:sz w:val="32"/>
          <w:szCs w:val="32"/>
        </w:rPr>
        <w:t>省内</w:t>
      </w:r>
      <w:r>
        <w:rPr>
          <w:rFonts w:hint="eastAsia" w:ascii="仿宋_GB2312" w:eastAsia="仿宋_GB2312"/>
          <w:color w:val="000000"/>
          <w:sz w:val="32"/>
          <w:szCs w:val="32"/>
        </w:rPr>
        <w:t>林业科</w:t>
      </w:r>
      <w:r>
        <w:rPr>
          <w:rFonts w:hint="eastAsia" w:ascii="仿宋_GB2312" w:hAnsi="仿宋" w:eastAsia="仿宋_GB2312" w:cs="仿宋"/>
          <w:color w:val="000000"/>
          <w:sz w:val="32"/>
          <w:szCs w:val="32"/>
        </w:rPr>
        <w:t>研机构、科技推广机构、</w:t>
      </w:r>
      <w:r>
        <w:rPr>
          <w:rFonts w:hint="eastAsia" w:ascii="仿宋_GB2312" w:hAnsi="仿宋" w:eastAsia="仿宋_GB2312" w:cs="仿宋"/>
          <w:color w:val="000000"/>
          <w:sz w:val="32"/>
          <w:szCs w:val="32"/>
          <w:lang w:eastAsia="zh-CN"/>
        </w:rPr>
        <w:t>省属有关院校</w:t>
      </w:r>
      <w:r>
        <w:rPr>
          <w:rFonts w:hint="eastAsia" w:ascii="仿宋_GB2312" w:hAnsi="仿宋" w:eastAsia="仿宋_GB2312" w:cs="仿宋"/>
          <w:color w:val="000000"/>
          <w:sz w:val="32"/>
          <w:szCs w:val="32"/>
        </w:rPr>
        <w:t>和林业企（事）业单位、农民专业合作社等</w:t>
      </w:r>
      <w:r>
        <w:rPr>
          <w:rFonts w:hint="eastAsia" w:ascii="仿宋_GB2312" w:hAnsi="仿宋" w:eastAsia="仿宋_GB2312" w:cs="仿宋"/>
          <w:color w:val="000000"/>
          <w:sz w:val="32"/>
          <w:szCs w:val="32"/>
          <w:lang w:eastAsia="zh-CN"/>
        </w:rPr>
        <w:t>。</w:t>
      </w:r>
    </w:p>
    <w:p>
      <w:pPr>
        <w:keepNext w:val="0"/>
        <w:keepLines w:val="0"/>
        <w:pageBreakBefore w:val="0"/>
        <w:widowControl w:val="0"/>
        <w:numPr>
          <w:ilvl w:val="0"/>
          <w:numId w:val="2"/>
        </w:numPr>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r>
        <w:rPr>
          <w:rFonts w:hint="eastAsia" w:ascii="黑体" w:eastAsia="黑体"/>
          <w:color w:val="000000"/>
          <w:sz w:val="32"/>
          <w:szCs w:val="32"/>
        </w:rPr>
        <w:t>补助标准</w:t>
      </w:r>
    </w:p>
    <w:p>
      <w:pPr>
        <w:spacing w:line="600" w:lineRule="exact"/>
        <w:ind w:firstLine="622" w:firstLineChars="200"/>
        <w:rPr>
          <w:rFonts w:hint="eastAsia" w:ascii="仿宋_GB2312" w:eastAsia="仿宋_GB2312"/>
          <w:color w:val="000000"/>
          <w:sz w:val="32"/>
          <w:szCs w:val="32"/>
          <w:lang w:eastAsia="zh-CN"/>
        </w:rPr>
      </w:pPr>
      <w:r>
        <w:rPr>
          <w:rFonts w:hint="eastAsia" w:ascii="仿宋_GB2312" w:hAnsi="仿宋" w:eastAsia="仿宋_GB2312" w:cs="仿宋"/>
          <w:color w:val="000000"/>
          <w:sz w:val="32"/>
          <w:szCs w:val="32"/>
        </w:rPr>
        <w:t>省级财政林业科技项目</w:t>
      </w:r>
      <w:r>
        <w:rPr>
          <w:rFonts w:hint="eastAsia" w:ascii="仿宋_GB2312" w:hAnsi="仿宋" w:eastAsia="仿宋_GB2312" w:cs="仿宋"/>
          <w:color w:val="000000"/>
          <w:sz w:val="32"/>
          <w:szCs w:val="32"/>
          <w:lang w:eastAsia="zh-CN"/>
        </w:rPr>
        <w:t>补</w:t>
      </w:r>
      <w:r>
        <w:rPr>
          <w:rFonts w:hint="eastAsia" w:ascii="仿宋_GB2312" w:hAnsi="仿宋" w:eastAsia="仿宋_GB2312"/>
          <w:color w:val="000000"/>
          <w:spacing w:val="6"/>
          <w:sz w:val="32"/>
          <w:szCs w:val="32"/>
        </w:rPr>
        <w:t>助经费</w:t>
      </w:r>
      <w:r>
        <w:rPr>
          <w:rFonts w:hint="eastAsia" w:ascii="仿宋_GB2312" w:hAnsi="仿宋" w:eastAsia="仿宋_GB2312"/>
          <w:color w:val="000000"/>
          <w:spacing w:val="6"/>
          <w:sz w:val="32"/>
          <w:szCs w:val="32"/>
          <w:lang w:eastAsia="zh-CN"/>
        </w:rPr>
        <w:t>不超过项目</w:t>
      </w:r>
      <w:r>
        <w:rPr>
          <w:rFonts w:hint="eastAsia" w:ascii="仿宋_GB2312" w:hAnsi="仿宋" w:eastAsia="仿宋_GB2312"/>
          <w:color w:val="000000"/>
          <w:spacing w:val="6"/>
          <w:sz w:val="32"/>
          <w:szCs w:val="32"/>
        </w:rPr>
        <w:t>申请额度，</w:t>
      </w:r>
      <w:r>
        <w:rPr>
          <w:rFonts w:hint="eastAsia" w:ascii="仿宋_GB2312" w:hAnsi="仿宋" w:eastAsia="仿宋_GB2312"/>
          <w:color w:val="000000"/>
          <w:spacing w:val="6"/>
          <w:sz w:val="32"/>
          <w:szCs w:val="32"/>
          <w:lang w:eastAsia="zh-CN"/>
        </w:rPr>
        <w:t>若</w:t>
      </w:r>
      <w:r>
        <w:rPr>
          <w:rFonts w:hint="eastAsia" w:ascii="仿宋_GB2312" w:hAnsi="仿宋" w:eastAsia="仿宋_GB2312"/>
          <w:color w:val="auto"/>
          <w:spacing w:val="6"/>
          <w:sz w:val="32"/>
          <w:szCs w:val="32"/>
          <w:lang w:eastAsia="zh-CN"/>
        </w:rPr>
        <w:t>实际资助经费未达到申请额度，差额部分由项目申报单位自筹解决</w:t>
      </w:r>
      <w:r>
        <w:rPr>
          <w:rFonts w:hint="eastAsia" w:ascii="仿宋_GB2312" w:eastAsia="仿宋_GB2312"/>
          <w:color w:val="000000"/>
          <w:sz w:val="32"/>
          <w:szCs w:val="32"/>
          <w:lang w:eastAsia="zh-CN"/>
        </w:rPr>
        <w:t>。</w:t>
      </w:r>
      <w:r>
        <w:rPr>
          <w:rFonts w:hint="eastAsia" w:ascii="仿宋_GB2312" w:eastAsia="仿宋_GB2312"/>
          <w:color w:val="000000"/>
          <w:sz w:val="32"/>
          <w:szCs w:val="32"/>
        </w:rPr>
        <w:t>原则</w:t>
      </w:r>
      <w:r>
        <w:rPr>
          <w:rFonts w:hint="eastAsia" w:ascii="仿宋_GB2312" w:eastAsia="仿宋_GB2312"/>
          <w:color w:val="000000"/>
          <w:sz w:val="32"/>
          <w:szCs w:val="32"/>
          <w:lang w:eastAsia="zh-CN"/>
        </w:rPr>
        <w:t>上，</w:t>
      </w:r>
      <w:bookmarkStart w:id="0" w:name="_GoBack"/>
      <w:bookmarkEnd w:id="0"/>
      <w:r>
        <w:rPr>
          <w:rFonts w:hint="eastAsia" w:ascii="仿宋_GB2312" w:eastAsia="仿宋_GB2312"/>
          <w:color w:val="000000"/>
          <w:sz w:val="32"/>
          <w:szCs w:val="32"/>
        </w:rPr>
        <w:t>林业科</w:t>
      </w:r>
      <w:r>
        <w:rPr>
          <w:rFonts w:hint="eastAsia" w:ascii="仿宋_GB2312" w:eastAsia="仿宋_GB2312"/>
          <w:color w:val="000000"/>
          <w:sz w:val="32"/>
          <w:szCs w:val="32"/>
          <w:lang w:eastAsia="zh-CN"/>
        </w:rPr>
        <w:t>学</w:t>
      </w:r>
      <w:r>
        <w:rPr>
          <w:rFonts w:hint="eastAsia" w:ascii="仿宋_GB2312" w:eastAsia="仿宋_GB2312"/>
          <w:color w:val="000000"/>
          <w:sz w:val="32"/>
          <w:szCs w:val="32"/>
        </w:rPr>
        <w:t>研</w:t>
      </w:r>
      <w:r>
        <w:rPr>
          <w:rFonts w:hint="eastAsia" w:ascii="仿宋_GB2312" w:eastAsia="仿宋_GB2312"/>
          <w:color w:val="000000"/>
          <w:sz w:val="32"/>
          <w:szCs w:val="32"/>
          <w:lang w:eastAsia="zh-CN"/>
        </w:rPr>
        <w:t>究</w:t>
      </w:r>
      <w:r>
        <w:rPr>
          <w:rFonts w:hint="eastAsia" w:ascii="仿宋_GB2312" w:eastAsia="仿宋_GB2312"/>
          <w:color w:val="000000"/>
          <w:sz w:val="32"/>
          <w:szCs w:val="32"/>
        </w:rPr>
        <w:t>与</w:t>
      </w:r>
      <w:r>
        <w:rPr>
          <w:rFonts w:hint="eastAsia" w:ascii="仿宋_GB2312" w:eastAsia="仿宋_GB2312"/>
          <w:color w:val="000000"/>
          <w:sz w:val="32"/>
          <w:szCs w:val="32"/>
          <w:lang w:eastAsia="zh-CN"/>
        </w:rPr>
        <w:t>林业科技</w:t>
      </w:r>
      <w:r>
        <w:rPr>
          <w:rFonts w:hint="eastAsia" w:ascii="仿宋_GB2312" w:eastAsia="仿宋_GB2312"/>
          <w:color w:val="000000"/>
          <w:sz w:val="32"/>
          <w:szCs w:val="32"/>
        </w:rPr>
        <w:t>推广项目</w:t>
      </w:r>
      <w:r>
        <w:rPr>
          <w:rFonts w:hint="eastAsia" w:ascii="仿宋_GB2312" w:eastAsia="仿宋_GB2312"/>
          <w:color w:val="000000"/>
          <w:sz w:val="32"/>
          <w:szCs w:val="32"/>
          <w:lang w:eastAsia="zh-CN"/>
        </w:rPr>
        <w:t>单个补助</w:t>
      </w:r>
      <w:r>
        <w:rPr>
          <w:rFonts w:hint="eastAsia" w:ascii="仿宋_GB2312" w:eastAsia="仿宋_GB2312"/>
          <w:color w:val="000000"/>
          <w:sz w:val="32"/>
          <w:szCs w:val="32"/>
          <w:lang w:val="en-US" w:eastAsia="zh-CN"/>
        </w:rPr>
        <w:t>20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以上，</w:t>
      </w:r>
      <w:r>
        <w:rPr>
          <w:rFonts w:hint="eastAsia" w:ascii="仿宋_GB2312" w:hAnsi="仿宋_GB2312" w:eastAsia="仿宋_GB2312" w:cs="仿宋_GB2312"/>
          <w:sz w:val="32"/>
          <w:szCs w:val="32"/>
          <w:lang w:eastAsia="zh-CN"/>
        </w:rPr>
        <w:t>重大专题项目补助资金规模适当增加</w:t>
      </w:r>
      <w:r>
        <w:rPr>
          <w:rFonts w:hint="eastAsia" w:ascii="仿宋_GB2312" w:eastAsia="仿宋_GB2312"/>
          <w:color w:val="000000"/>
          <w:sz w:val="32"/>
          <w:szCs w:val="32"/>
          <w:lang w:eastAsia="zh-CN"/>
        </w:rPr>
        <w:t>（可分年度下拨）</w:t>
      </w:r>
      <w:r>
        <w:rPr>
          <w:rFonts w:hint="eastAsia" w:ascii="仿宋_GB2312" w:hAnsi="仿宋_GB2312" w:eastAsia="仿宋_GB2312" w:cs="仿宋_GB2312"/>
          <w:sz w:val="32"/>
          <w:szCs w:val="32"/>
          <w:lang w:eastAsia="zh-CN"/>
        </w:rPr>
        <w:t>。</w:t>
      </w:r>
      <w:r>
        <w:rPr>
          <w:rFonts w:hint="eastAsia" w:ascii="仿宋_GB2312" w:eastAsia="仿宋_GB2312"/>
          <w:color w:val="000000"/>
          <w:sz w:val="32"/>
          <w:szCs w:val="32"/>
          <w:lang w:eastAsia="zh-CN"/>
        </w:rPr>
        <w:t>林业科技创新平台补助</w:t>
      </w:r>
      <w:r>
        <w:rPr>
          <w:rFonts w:hint="eastAsia" w:ascii="仿宋_GB2312" w:eastAsia="仿宋_GB2312"/>
          <w:color w:val="000000"/>
          <w:sz w:val="32"/>
          <w:szCs w:val="32"/>
          <w:lang w:val="en-US" w:eastAsia="zh-CN"/>
        </w:rPr>
        <w:t>5万元以上（一次性补助）。</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r>
        <w:rPr>
          <w:rFonts w:hint="eastAsia" w:ascii="黑体" w:eastAsia="黑体"/>
          <w:color w:val="000000"/>
          <w:sz w:val="32"/>
          <w:szCs w:val="32"/>
        </w:rPr>
        <w:t>五、申报条件</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楷体_GB2312" w:hAnsi="仿宋" w:eastAsia="楷体_GB2312"/>
          <w:b/>
          <w:color w:val="000000"/>
          <w:spacing w:val="6"/>
          <w:sz w:val="32"/>
          <w:szCs w:val="32"/>
        </w:rPr>
      </w:pPr>
      <w:r>
        <w:rPr>
          <w:rFonts w:hint="eastAsia" w:ascii="楷体_GB2312" w:hAnsi="仿宋" w:eastAsia="楷体_GB2312"/>
          <w:b/>
          <w:color w:val="000000"/>
          <w:spacing w:val="6"/>
          <w:sz w:val="32"/>
          <w:szCs w:val="32"/>
        </w:rPr>
        <w:t>（一）林业科学研究项目</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仿宋_GB2312" w:hAnsi="仿宋" w:eastAsia="仿宋_GB2312"/>
          <w:color w:val="000000"/>
          <w:spacing w:val="6"/>
          <w:sz w:val="32"/>
          <w:szCs w:val="32"/>
        </w:rPr>
      </w:pPr>
      <w:r>
        <w:rPr>
          <w:rFonts w:hint="eastAsia" w:ascii="仿宋_GB2312" w:hAnsi="仿宋" w:eastAsia="仿宋_GB2312"/>
          <w:b/>
          <w:color w:val="000000"/>
          <w:spacing w:val="6"/>
          <w:sz w:val="32"/>
          <w:szCs w:val="32"/>
        </w:rPr>
        <w:t>1.项目负责人条件：</w:t>
      </w:r>
      <w:r>
        <w:rPr>
          <w:rFonts w:hint="eastAsia" w:ascii="仿宋_GB2312" w:hAnsi="仿宋" w:eastAsia="仿宋_GB2312"/>
          <w:color w:val="000000"/>
          <w:spacing w:val="6"/>
          <w:sz w:val="32"/>
          <w:szCs w:val="32"/>
        </w:rPr>
        <w:t>一个项目负责人只能申报一个</w:t>
      </w:r>
      <w:r>
        <w:rPr>
          <w:rFonts w:hint="eastAsia" w:ascii="仿宋_GB2312" w:hAnsi="仿宋" w:eastAsia="仿宋_GB2312"/>
          <w:color w:val="000000"/>
          <w:spacing w:val="6"/>
          <w:sz w:val="32"/>
          <w:szCs w:val="32"/>
          <w:lang w:eastAsia="zh-CN"/>
        </w:rPr>
        <w:t>科研</w:t>
      </w:r>
      <w:r>
        <w:rPr>
          <w:rFonts w:hint="eastAsia" w:ascii="仿宋_GB2312" w:hAnsi="仿宋" w:eastAsia="仿宋_GB2312"/>
          <w:color w:val="000000"/>
          <w:spacing w:val="6"/>
          <w:sz w:val="32"/>
          <w:szCs w:val="32"/>
        </w:rPr>
        <w:t>项目，正在承担实施省级林业</w:t>
      </w:r>
      <w:r>
        <w:rPr>
          <w:rFonts w:hint="eastAsia" w:ascii="仿宋_GB2312" w:hAnsi="仿宋" w:eastAsia="仿宋_GB2312"/>
          <w:color w:val="000000"/>
          <w:spacing w:val="6"/>
          <w:sz w:val="32"/>
          <w:szCs w:val="32"/>
          <w:lang w:eastAsia="zh-CN"/>
        </w:rPr>
        <w:t>科研</w:t>
      </w:r>
      <w:r>
        <w:rPr>
          <w:rFonts w:hint="eastAsia" w:ascii="仿宋_GB2312" w:hAnsi="仿宋" w:eastAsia="仿宋_GB2312"/>
          <w:color w:val="000000"/>
          <w:spacing w:val="6"/>
          <w:sz w:val="32"/>
          <w:szCs w:val="32"/>
        </w:rPr>
        <w:t>项目的负责人不能再担任其他</w:t>
      </w:r>
      <w:r>
        <w:rPr>
          <w:rFonts w:hint="eastAsia" w:ascii="仿宋_GB2312" w:hAnsi="仿宋" w:eastAsia="仿宋_GB2312"/>
          <w:color w:val="000000"/>
          <w:spacing w:val="6"/>
          <w:sz w:val="32"/>
          <w:szCs w:val="32"/>
          <w:lang w:eastAsia="zh-CN"/>
        </w:rPr>
        <w:t>科研</w:t>
      </w:r>
      <w:r>
        <w:rPr>
          <w:rFonts w:hint="eastAsia" w:ascii="仿宋_GB2312" w:hAnsi="仿宋" w:eastAsia="仿宋_GB2312"/>
          <w:color w:val="000000"/>
          <w:spacing w:val="6"/>
          <w:sz w:val="32"/>
          <w:szCs w:val="32"/>
        </w:rPr>
        <w:t>项目负责人。项目负责人</w:t>
      </w:r>
      <w:r>
        <w:rPr>
          <w:rFonts w:hint="eastAsia" w:ascii="仿宋_GB2312" w:hAnsi="仿宋" w:eastAsia="仿宋_GB2312"/>
          <w:color w:val="000000"/>
          <w:spacing w:val="6"/>
          <w:sz w:val="32"/>
          <w:szCs w:val="32"/>
          <w:lang w:eastAsia="zh-CN"/>
        </w:rPr>
        <w:t>必须是项目申报单位的正式工作人员，需</w:t>
      </w:r>
      <w:r>
        <w:rPr>
          <w:rFonts w:hint="eastAsia" w:ascii="仿宋_GB2312" w:hAnsi="仿宋" w:eastAsia="仿宋_GB2312"/>
          <w:color w:val="000000"/>
          <w:spacing w:val="6"/>
          <w:sz w:val="32"/>
          <w:szCs w:val="32"/>
        </w:rPr>
        <w:t>熟悉相关领域的研究现状；具有较强的组织协调与研发能力，能合理、有效地组织相关的人员、资金和物资，协调开展项目研究；项目负责人在项目结束时年龄原则上不超过60周岁，项目负责人不得是失信被执行人。</w:t>
      </w:r>
    </w:p>
    <w:p>
      <w:pPr>
        <w:keepNext w:val="0"/>
        <w:keepLines w:val="0"/>
        <w:pageBreakBefore w:val="0"/>
        <w:widowControl w:val="0"/>
        <w:kinsoku/>
        <w:wordWrap/>
        <w:overflowPunct/>
        <w:topLinePunct w:val="0"/>
        <w:autoSpaceDE/>
        <w:autoSpaceDN/>
        <w:bidi w:val="0"/>
        <w:adjustRightInd w:val="0"/>
        <w:snapToGrid w:val="0"/>
        <w:spacing w:line="640" w:lineRule="exact"/>
        <w:ind w:firstLine="646" w:firstLineChars="200"/>
        <w:jc w:val="left"/>
        <w:textAlignment w:val="auto"/>
        <w:outlineLvl w:val="9"/>
        <w:rPr>
          <w:rFonts w:hint="eastAsia" w:ascii="仿宋_GB2312" w:hAnsi="仿宋" w:eastAsia="仿宋_GB2312"/>
          <w:color w:val="000000"/>
          <w:spacing w:val="6"/>
          <w:sz w:val="32"/>
          <w:szCs w:val="32"/>
        </w:rPr>
      </w:pPr>
      <w:r>
        <w:rPr>
          <w:rFonts w:hint="eastAsia" w:ascii="仿宋_GB2312" w:hAnsi="仿宋" w:eastAsia="仿宋_GB2312"/>
          <w:b/>
          <w:color w:val="000000"/>
          <w:spacing w:val="6"/>
          <w:sz w:val="32"/>
          <w:szCs w:val="32"/>
        </w:rPr>
        <w:t>2.项目研究条件：</w:t>
      </w:r>
      <w:r>
        <w:rPr>
          <w:rFonts w:hint="eastAsia" w:ascii="仿宋_GB2312" w:hAnsi="仿宋" w:eastAsia="仿宋_GB2312"/>
          <w:color w:val="000000"/>
          <w:spacing w:val="6"/>
          <w:sz w:val="32"/>
          <w:szCs w:val="32"/>
        </w:rPr>
        <w:t>研究团队的专业结构、年龄结构等，能够满足项目研究的基本要求；项目实施期限为</w:t>
      </w:r>
      <w:r>
        <w:rPr>
          <w:rFonts w:hint="eastAsia" w:ascii="仿宋_GB2312" w:hAnsi="仿宋" w:eastAsia="仿宋_GB2312"/>
          <w:color w:val="000000"/>
          <w:spacing w:val="6"/>
          <w:sz w:val="32"/>
          <w:szCs w:val="32"/>
          <w:lang w:val="en-US" w:eastAsia="zh-CN"/>
        </w:rPr>
        <w:t>2-3</w:t>
      </w:r>
      <w:r>
        <w:rPr>
          <w:rFonts w:hint="eastAsia" w:ascii="仿宋_GB2312" w:hAnsi="仿宋" w:eastAsia="仿宋_GB2312"/>
          <w:color w:val="000000"/>
          <w:spacing w:val="6"/>
          <w:sz w:val="32"/>
          <w:szCs w:val="32"/>
        </w:rPr>
        <w:t>年</w:t>
      </w:r>
      <w:r>
        <w:rPr>
          <w:rFonts w:hint="eastAsia" w:ascii="仿宋_GB2312" w:hAnsi="仿宋" w:eastAsia="仿宋_GB2312"/>
          <w:color w:val="000000"/>
          <w:spacing w:val="6"/>
          <w:sz w:val="32"/>
          <w:szCs w:val="32"/>
          <w:lang w:eastAsia="zh-CN"/>
        </w:rPr>
        <w:t>；</w:t>
      </w:r>
      <w:r>
        <w:rPr>
          <w:rFonts w:hint="eastAsia" w:ascii="仿宋_GB2312" w:hAnsi="仿宋" w:eastAsia="仿宋_GB2312"/>
          <w:color w:val="000000"/>
          <w:spacing w:val="6"/>
          <w:sz w:val="32"/>
          <w:szCs w:val="32"/>
        </w:rPr>
        <w:t>项目研究应符合</w:t>
      </w:r>
      <w:r>
        <w:rPr>
          <w:rFonts w:hint="eastAsia" w:ascii="仿宋_GB2312" w:hAnsi="仿宋" w:eastAsia="仿宋_GB2312"/>
          <w:color w:val="000000"/>
          <w:spacing w:val="6"/>
          <w:sz w:val="32"/>
          <w:szCs w:val="32"/>
          <w:lang w:eastAsia="zh-CN"/>
        </w:rPr>
        <w:t>本指南支持</w:t>
      </w:r>
      <w:r>
        <w:rPr>
          <w:rFonts w:hint="eastAsia" w:ascii="仿宋_GB2312" w:hAnsi="仿宋" w:eastAsia="仿宋_GB2312"/>
          <w:color w:val="000000"/>
          <w:spacing w:val="6"/>
          <w:sz w:val="32"/>
          <w:szCs w:val="32"/>
        </w:rPr>
        <w:t>方向，技术路线合理，研究方案可行，具有创新性；具有完成项目必备的人才条件和基本技术装备，项目研究基础较好。</w:t>
      </w:r>
    </w:p>
    <w:p>
      <w:pPr>
        <w:keepNext w:val="0"/>
        <w:keepLines w:val="0"/>
        <w:pageBreakBefore w:val="0"/>
        <w:widowControl w:val="0"/>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spacing w:val="6"/>
          <w:sz w:val="32"/>
          <w:szCs w:val="32"/>
          <w:lang w:eastAsia="zh-CN"/>
        </w:rPr>
      </w:pPr>
      <w:r>
        <w:rPr>
          <w:rFonts w:hint="eastAsia" w:ascii="仿宋_GB2312" w:hAnsi="仿宋" w:eastAsia="仿宋_GB2312"/>
          <w:b/>
          <w:color w:val="000000"/>
          <w:spacing w:val="6"/>
          <w:sz w:val="32"/>
          <w:szCs w:val="32"/>
        </w:rPr>
        <w:t>3.项目</w:t>
      </w:r>
      <w:r>
        <w:rPr>
          <w:rFonts w:hint="eastAsia" w:ascii="仿宋_GB2312" w:hAnsi="仿宋" w:eastAsia="仿宋_GB2312"/>
          <w:b/>
          <w:color w:val="000000"/>
          <w:spacing w:val="6"/>
          <w:sz w:val="32"/>
          <w:szCs w:val="32"/>
          <w:lang w:eastAsia="zh-CN"/>
        </w:rPr>
        <w:t>申报</w:t>
      </w:r>
      <w:r>
        <w:rPr>
          <w:rFonts w:hint="eastAsia" w:ascii="仿宋_GB2312" w:hAnsi="仿宋" w:eastAsia="仿宋_GB2312"/>
          <w:b/>
          <w:color w:val="000000"/>
          <w:spacing w:val="6"/>
          <w:sz w:val="32"/>
          <w:szCs w:val="32"/>
        </w:rPr>
        <w:t>数量：</w:t>
      </w:r>
      <w:r>
        <w:rPr>
          <w:rFonts w:hint="eastAsia" w:ascii="仿宋_GB2312" w:hAnsi="仿宋_GB2312" w:eastAsia="仿宋_GB2312" w:cs="仿宋_GB2312"/>
          <w:sz w:val="32"/>
          <w:szCs w:val="32"/>
        </w:rPr>
        <w:t>各设区市林业部门（含国有林场）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省林科院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福建农林大学、</w:t>
      </w:r>
      <w:r>
        <w:rPr>
          <w:rFonts w:hint="eastAsia" w:ascii="仿宋_GB2312" w:hAnsi="仿宋_GB2312" w:eastAsia="仿宋_GB2312" w:cs="仿宋_GB2312"/>
          <w:sz w:val="32"/>
          <w:szCs w:val="32"/>
          <w:lang w:eastAsia="zh-CN"/>
        </w:rPr>
        <w:t>武夷山国家公园管理局（含武夷山国家公园研究院）的</w:t>
      </w:r>
      <w:r>
        <w:rPr>
          <w:rFonts w:hint="eastAsia" w:ascii="仿宋_GB2312" w:hAnsi="仿宋_GB2312" w:eastAsia="仿宋_GB2312" w:cs="仿宋_GB2312"/>
          <w:sz w:val="32"/>
          <w:szCs w:val="32"/>
        </w:rPr>
        <w:t>林业科学研究项目推荐数，</w:t>
      </w:r>
      <w:r>
        <w:rPr>
          <w:rFonts w:hint="eastAsia" w:ascii="仿宋_GB2312" w:hAnsi="仿宋_GB2312" w:eastAsia="仿宋_GB2312" w:cs="仿宋_GB2312"/>
          <w:sz w:val="32"/>
          <w:szCs w:val="32"/>
          <w:lang w:eastAsia="zh-CN"/>
        </w:rPr>
        <w:t>分别</w:t>
      </w:r>
      <w:r>
        <w:rPr>
          <w:rFonts w:hint="eastAsia" w:ascii="仿宋_GB2312" w:hAnsi="仿宋_GB2312" w:eastAsia="仿宋_GB2312" w:cs="仿宋_GB2312"/>
          <w:sz w:val="32"/>
          <w:szCs w:val="32"/>
        </w:rPr>
        <w:t>不超过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个，其他单位推荐数</w:t>
      </w:r>
      <w:r>
        <w:rPr>
          <w:rFonts w:hint="eastAsia" w:ascii="仿宋_GB2312" w:hAnsi="仿宋_GB2312" w:eastAsia="仿宋_GB2312" w:cs="仿宋_GB2312"/>
          <w:sz w:val="32"/>
          <w:szCs w:val="32"/>
          <w:lang w:eastAsia="zh-CN"/>
        </w:rPr>
        <w:t>分别</w:t>
      </w:r>
      <w:r>
        <w:rPr>
          <w:rFonts w:hint="eastAsia" w:ascii="仿宋_GB2312" w:hAnsi="仿宋_GB2312" w:eastAsia="仿宋_GB2312" w:cs="仿宋_GB2312"/>
          <w:sz w:val="32"/>
          <w:szCs w:val="32"/>
        </w:rPr>
        <w:t>不超过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w:t>
      </w:r>
      <w:r>
        <w:rPr>
          <w:rFonts w:hint="eastAsia" w:ascii="仿宋_GB2312" w:hAnsi="仿宋" w:eastAsia="仿宋_GB2312"/>
          <w:color w:val="000000"/>
          <w:spacing w:val="6"/>
          <w:sz w:val="32"/>
          <w:szCs w:val="32"/>
          <w:lang w:eastAsia="zh-CN"/>
        </w:rPr>
        <w:t>对省级财政林业科技项目组织管理较好、科研成果较多的单位予以适当倾斜。</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楷体_GB2312" w:hAnsi="仿宋" w:eastAsia="楷体_GB2312"/>
          <w:b/>
          <w:color w:val="000000"/>
          <w:spacing w:val="6"/>
          <w:sz w:val="32"/>
          <w:szCs w:val="32"/>
          <w:lang w:eastAsia="zh-CN"/>
        </w:rPr>
      </w:pPr>
      <w:r>
        <w:rPr>
          <w:rFonts w:hint="eastAsia" w:ascii="楷体_GB2312" w:hAnsi="仿宋" w:eastAsia="楷体_GB2312"/>
          <w:b/>
          <w:color w:val="000000"/>
          <w:spacing w:val="6"/>
          <w:sz w:val="32"/>
          <w:szCs w:val="32"/>
        </w:rPr>
        <w:t>（二）</w:t>
      </w:r>
      <w:r>
        <w:rPr>
          <w:rFonts w:hint="eastAsia" w:ascii="楷体_GB2312" w:hAnsi="仿宋" w:eastAsia="楷体_GB2312"/>
          <w:b/>
          <w:color w:val="000000"/>
          <w:spacing w:val="6"/>
          <w:sz w:val="32"/>
          <w:szCs w:val="32"/>
          <w:lang w:eastAsia="zh-CN"/>
        </w:rPr>
        <w:t>林业科技创新平台</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仿宋_GB2312" w:hAnsi="仿宋" w:eastAsia="仿宋_GB2312"/>
          <w:b w:val="0"/>
          <w:bCs w:val="0"/>
          <w:color w:val="000000"/>
          <w:spacing w:val="6"/>
          <w:sz w:val="32"/>
          <w:szCs w:val="32"/>
          <w:u w:val="none"/>
          <w:lang w:eastAsia="zh-CN"/>
        </w:rPr>
      </w:pPr>
      <w:r>
        <w:rPr>
          <w:rFonts w:hint="eastAsia" w:ascii="仿宋_GB2312" w:hAnsi="仿宋" w:eastAsia="仿宋_GB2312"/>
          <w:b w:val="0"/>
          <w:bCs w:val="0"/>
          <w:color w:val="000000"/>
          <w:spacing w:val="6"/>
          <w:sz w:val="32"/>
          <w:szCs w:val="32"/>
          <w:u w:val="none"/>
          <w:lang w:eastAsia="zh-CN"/>
        </w:rPr>
        <w:t>林业科技创新平台补助的申报对象为省级以上林业主管部门认定的科技创新、成果转化、科技服务等创新平台的承担单位，包括但不限于林业科技园区（在建）、林业长期科研基地（当期）、国家陆地生态系统定位观测研究站、重点实验室等，获省级以上综合考评为优良的平台</w:t>
      </w:r>
      <w:r>
        <w:rPr>
          <w:rFonts w:hint="eastAsia" w:ascii="仿宋_GB2312" w:hAnsi="仿宋" w:eastAsia="仿宋_GB2312"/>
          <w:color w:val="000000"/>
          <w:spacing w:val="6"/>
          <w:sz w:val="32"/>
          <w:szCs w:val="32"/>
          <w:lang w:eastAsia="zh-CN"/>
        </w:rPr>
        <w:t>予适当倾斜。</w:t>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楷体_GB2312" w:hAnsi="仿宋" w:eastAsia="楷体_GB2312"/>
          <w:b/>
          <w:color w:val="000000"/>
          <w:spacing w:val="6"/>
          <w:sz w:val="32"/>
          <w:szCs w:val="32"/>
        </w:rPr>
      </w:pPr>
      <w:r>
        <w:rPr>
          <w:rFonts w:hint="eastAsia" w:ascii="楷体_GB2312" w:hAnsi="仿宋" w:eastAsia="楷体_GB2312"/>
          <w:b/>
          <w:color w:val="000000"/>
          <w:spacing w:val="6"/>
          <w:sz w:val="32"/>
          <w:szCs w:val="32"/>
        </w:rPr>
        <w:t>（</w:t>
      </w:r>
      <w:r>
        <w:rPr>
          <w:rFonts w:hint="eastAsia" w:ascii="楷体_GB2312" w:hAnsi="仿宋" w:eastAsia="楷体_GB2312"/>
          <w:b/>
          <w:color w:val="000000"/>
          <w:spacing w:val="6"/>
          <w:sz w:val="32"/>
          <w:szCs w:val="32"/>
          <w:lang w:eastAsia="zh-CN"/>
        </w:rPr>
        <w:t>三</w:t>
      </w:r>
      <w:r>
        <w:rPr>
          <w:rFonts w:hint="eastAsia" w:ascii="楷体_GB2312" w:hAnsi="仿宋" w:eastAsia="楷体_GB2312"/>
          <w:b/>
          <w:color w:val="000000"/>
          <w:spacing w:val="6"/>
          <w:sz w:val="32"/>
          <w:szCs w:val="32"/>
        </w:rPr>
        <w:t>）林业科技推广项目</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auto"/>
          <w:sz w:val="32"/>
          <w:szCs w:val="32"/>
          <w:u w:val="none"/>
        </w:rPr>
      </w:pPr>
      <w:r>
        <w:rPr>
          <w:rFonts w:hint="eastAsia" w:ascii="仿宋_GB2312" w:hAnsi="宋体-18030" w:eastAsia="仿宋_GB2312" w:cs="宋体-18030"/>
          <w:color w:val="000000"/>
          <w:sz w:val="32"/>
          <w:szCs w:val="32"/>
          <w:u w:val="none"/>
        </w:rPr>
        <w:t>1.正在承担实施省级林业科技推广项目主持人不得再担任其他省级财政推广项目主持人</w:t>
      </w:r>
      <w:r>
        <w:rPr>
          <w:rFonts w:hint="eastAsia" w:ascii="仿宋_GB2312" w:hAnsi="宋体-18030" w:eastAsia="仿宋_GB2312" w:cs="宋体-18030"/>
          <w:color w:val="000000"/>
          <w:sz w:val="32"/>
          <w:szCs w:val="32"/>
          <w:u w:val="none"/>
          <w:lang w:val="en-US" w:eastAsia="zh-CN"/>
        </w:rPr>
        <w:t>,</w:t>
      </w:r>
      <w:r>
        <w:rPr>
          <w:rFonts w:hint="eastAsia" w:ascii="仿宋_GB2312" w:hAnsi="宋体-18030" w:eastAsia="仿宋_GB2312" w:cs="宋体-18030"/>
          <w:color w:val="000000"/>
          <w:sz w:val="32"/>
          <w:szCs w:val="32"/>
          <w:u w:val="none"/>
        </w:rPr>
        <w:t>项目建设期为</w:t>
      </w:r>
      <w:r>
        <w:rPr>
          <w:rFonts w:hint="eastAsia" w:ascii="仿宋_GB2312" w:hAnsi="宋体-18030" w:eastAsia="仿宋_GB2312" w:cs="宋体-18030"/>
          <w:color w:val="000000"/>
          <w:sz w:val="32"/>
          <w:szCs w:val="32"/>
          <w:u w:val="none"/>
          <w:lang w:val="en-US" w:eastAsia="zh-CN"/>
        </w:rPr>
        <w:t>3</w:t>
      </w:r>
      <w:r>
        <w:rPr>
          <w:rFonts w:hint="eastAsia" w:ascii="仿宋_GB2312" w:hAnsi="宋体-18030" w:eastAsia="仿宋_GB2312" w:cs="宋体-18030"/>
          <w:color w:val="000000"/>
          <w:sz w:val="32"/>
          <w:szCs w:val="32"/>
          <w:u w:val="none"/>
        </w:rPr>
        <w:t>年。</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2.申报项目符合国家、省产业技术政策，有利于带动和促进行业技术进步，有利于提升林业生态建设和产业发展的技术水平，对社会、环境、资源没有危害。</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3.申报项目有利于推动农村科技进步和提高农村劳动者素质，有利于增加农村就业机会，增加地方财政收入和农民收入。</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4.申报单位应具备实施项目所需的基础、技术条件和管理能力，要落实好项目的实施地点、建设规模等。</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5.鼓励科研机构、推广机构与企业、生产单位联合申报科技推广项目，优先支持林业科技特派员申报的项目，优先支持产、学、研结合项目。</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sz w:val="32"/>
          <w:szCs w:val="32"/>
          <w:u w:val="none"/>
        </w:rPr>
      </w:pPr>
      <w:r>
        <w:rPr>
          <w:rFonts w:hint="eastAsia" w:ascii="仿宋_GB2312" w:hAnsi="宋体-18030" w:eastAsia="仿宋_GB2312" w:cs="宋体-18030"/>
          <w:color w:val="000000"/>
          <w:sz w:val="32"/>
          <w:szCs w:val="32"/>
          <w:u w:val="none"/>
        </w:rPr>
        <w:t>6.推广项目所应用成果权属清晰、无异议，应写明成果来源、技术水平、成果适用范围等。</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黑体" w:eastAsia="黑体"/>
          <w:color w:val="000000"/>
          <w:sz w:val="32"/>
          <w:szCs w:val="32"/>
        </w:rPr>
      </w:pPr>
      <w:r>
        <w:rPr>
          <w:rFonts w:hint="eastAsia" w:ascii="黑体" w:eastAsia="黑体"/>
          <w:color w:val="000000"/>
          <w:sz w:val="32"/>
          <w:szCs w:val="32"/>
        </w:rPr>
        <w:t>六、申报程序</w:t>
      </w:r>
      <w:r>
        <w:rPr>
          <w:rFonts w:hint="eastAsia" w:ascii="黑体" w:eastAsia="黑体"/>
          <w:color w:val="000000"/>
          <w:sz w:val="32"/>
          <w:szCs w:val="32"/>
          <w:lang w:eastAsia="zh-CN"/>
        </w:rPr>
        <w:t>材料</w:t>
      </w:r>
    </w:p>
    <w:p>
      <w:pPr>
        <w:keepNext w:val="0"/>
        <w:keepLines w:val="0"/>
        <w:pageBreakBefore w:val="0"/>
        <w:widowControl w:val="0"/>
        <w:kinsoku/>
        <w:wordWrap/>
        <w:overflowPunct/>
        <w:topLinePunct w:val="0"/>
        <w:autoSpaceDE/>
        <w:autoSpaceDN/>
        <w:bidi w:val="0"/>
        <w:spacing w:line="640" w:lineRule="exact"/>
        <w:ind w:firstLine="622" w:firstLineChars="200"/>
        <w:textAlignment w:val="auto"/>
        <w:outlineLvl w:val="9"/>
        <w:rPr>
          <w:rFonts w:hint="eastAsia" w:ascii="仿宋_GB2312" w:hAnsi="宋体-18030" w:eastAsia="仿宋_GB2312" w:cs="宋体-18030"/>
          <w:color w:val="000000" w:themeColor="text1"/>
          <w:sz w:val="32"/>
          <w:szCs w:val="32"/>
          <w:lang w:val="en-US" w:eastAsia="zh-CN"/>
          <w14:textFill>
            <w14:solidFill>
              <w14:schemeClr w14:val="tx1"/>
            </w14:solidFill>
          </w14:textFill>
        </w:rPr>
      </w:pPr>
      <w:r>
        <w:rPr>
          <w:rFonts w:hint="eastAsia" w:ascii="仿宋_GB2312" w:hAnsi="宋体-18030" w:eastAsia="仿宋_GB2312" w:cs="宋体-18030"/>
          <w:b/>
          <w:bCs/>
          <w:color w:val="000000"/>
          <w:sz w:val="32"/>
          <w:szCs w:val="32"/>
          <w:lang w:eastAsia="zh-CN"/>
        </w:rPr>
        <w:t>（一）择优推荐项目。</w:t>
      </w:r>
      <w:r>
        <w:rPr>
          <w:rFonts w:hint="eastAsia" w:ascii="仿宋_GB2312" w:hAnsi="宋体-18030" w:eastAsia="仿宋_GB2312" w:cs="宋体-18030"/>
          <w:b w:val="0"/>
          <w:bCs w:val="0"/>
          <w:color w:val="000000"/>
          <w:sz w:val="32"/>
          <w:szCs w:val="32"/>
          <w:lang w:eastAsia="zh-CN"/>
        </w:rPr>
        <w:t>近期</w:t>
      </w:r>
      <w:r>
        <w:rPr>
          <w:rFonts w:hint="eastAsia" w:ascii="仿宋_GB2312" w:hAnsi="仿宋" w:eastAsia="仿宋_GB2312"/>
          <w:color w:val="000000" w:themeColor="text1"/>
          <w:spacing w:val="6"/>
          <w:sz w:val="32"/>
          <w:szCs w:val="32"/>
          <w:lang w:val="en-US" w:eastAsia="zh-CN"/>
          <w14:textFill>
            <w14:solidFill>
              <w14:schemeClr w14:val="tx1"/>
            </w14:solidFill>
          </w14:textFill>
        </w:rPr>
        <w:t>各</w:t>
      </w:r>
      <w:r>
        <w:rPr>
          <w:rFonts w:hint="eastAsia" w:ascii="仿宋_GB2312" w:hAnsi="仿宋" w:eastAsia="仿宋_GB2312"/>
          <w:color w:val="000000" w:themeColor="text1"/>
          <w:spacing w:val="6"/>
          <w:sz w:val="32"/>
          <w:szCs w:val="32"/>
          <w14:textFill>
            <w14:solidFill>
              <w14:schemeClr w14:val="tx1"/>
            </w14:solidFill>
          </w14:textFill>
        </w:rPr>
        <w:t>单位</w:t>
      </w:r>
      <w:r>
        <w:rPr>
          <w:rFonts w:hint="eastAsia" w:ascii="仿宋_GB2312" w:hAnsi="宋体-18030" w:eastAsia="仿宋_GB2312" w:cs="宋体-18030"/>
          <w:b w:val="0"/>
          <w:bCs w:val="0"/>
          <w:color w:val="000000"/>
          <w:sz w:val="32"/>
          <w:szCs w:val="32"/>
          <w:lang w:eastAsia="zh-CN"/>
        </w:rPr>
        <w:t>已</w:t>
      </w:r>
      <w:r>
        <w:rPr>
          <w:rFonts w:hint="eastAsia" w:ascii="仿宋_GB2312" w:hAnsi="宋体-18030" w:eastAsia="仿宋_GB2312" w:cs="宋体-18030"/>
          <w:b w:val="0"/>
          <w:bCs w:val="0"/>
          <w:color w:val="000000"/>
          <w:sz w:val="32"/>
          <w:szCs w:val="32"/>
          <w:lang w:val="en-US" w:eastAsia="zh-CN"/>
        </w:rPr>
        <w:t>申报</w:t>
      </w:r>
      <w:r>
        <w:rPr>
          <w:rFonts w:hint="eastAsia" w:ascii="仿宋_GB2312" w:hAnsi="宋体-18030" w:eastAsia="仿宋_GB2312" w:cs="宋体-18030"/>
          <w:color w:val="000000" w:themeColor="text1"/>
          <w:sz w:val="32"/>
          <w:szCs w:val="32"/>
          <w:lang w:val="en-US" w:eastAsia="zh-CN"/>
          <w14:textFill>
            <w14:solidFill>
              <w14:schemeClr w14:val="tx1"/>
            </w14:solidFill>
          </w14:textFill>
        </w:rPr>
        <w:t>《省级林业科技项目库汇总表》，本次应</w:t>
      </w:r>
      <w:r>
        <w:rPr>
          <w:rFonts w:hint="eastAsia" w:ascii="仿宋_GB2312" w:hAnsi="仿宋" w:eastAsia="仿宋_GB2312"/>
          <w:color w:val="000000" w:themeColor="text1"/>
          <w:spacing w:val="6"/>
          <w:sz w:val="32"/>
          <w:szCs w:val="32"/>
          <w:lang w:eastAsia="zh-CN"/>
          <w14:textFill>
            <w14:solidFill>
              <w14:schemeClr w14:val="tx1"/>
            </w14:solidFill>
          </w14:textFill>
        </w:rPr>
        <w:t>从项目库中择优推荐</w:t>
      </w:r>
      <w:r>
        <w:rPr>
          <w:rFonts w:hint="eastAsia" w:ascii="仿宋_GB2312" w:hAnsi="仿宋" w:eastAsia="仿宋_GB2312"/>
          <w:color w:val="000000" w:themeColor="text1"/>
          <w:spacing w:val="6"/>
          <w:sz w:val="32"/>
          <w:szCs w:val="32"/>
          <w:lang w:val="en-US" w:eastAsia="zh-CN"/>
          <w14:textFill>
            <w14:solidFill>
              <w14:schemeClr w14:val="tx1"/>
            </w14:solidFill>
          </w14:textFill>
        </w:rPr>
        <w:t>2021年项目，于</w:t>
      </w:r>
      <w:r>
        <w:rPr>
          <w:rFonts w:hint="eastAsia" w:ascii="仿宋_GB2312" w:hAnsi="仿宋" w:eastAsia="仿宋_GB2312"/>
          <w:b w:val="0"/>
          <w:bCs w:val="0"/>
          <w:color w:val="000000" w:themeColor="text1"/>
          <w:spacing w:val="6"/>
          <w:sz w:val="32"/>
          <w:szCs w:val="32"/>
          <w:lang w:val="en-US" w:eastAsia="zh-CN"/>
          <w14:textFill>
            <w14:solidFill>
              <w14:schemeClr w14:val="tx1"/>
            </w14:solidFill>
          </w14:textFill>
        </w:rPr>
        <w:t>9</w:t>
      </w:r>
      <w:r>
        <w:rPr>
          <w:rFonts w:hint="eastAsia" w:ascii="仿宋_GB2312" w:hAnsi="仿宋" w:eastAsia="仿宋_GB2312"/>
          <w:b w:val="0"/>
          <w:bCs w:val="0"/>
          <w:color w:val="000000" w:themeColor="text1"/>
          <w:spacing w:val="6"/>
          <w:sz w:val="32"/>
          <w:szCs w:val="32"/>
          <w14:textFill>
            <w14:solidFill>
              <w14:schemeClr w14:val="tx1"/>
            </w14:solidFill>
          </w14:textFill>
        </w:rPr>
        <w:t>月</w:t>
      </w:r>
      <w:r>
        <w:rPr>
          <w:rFonts w:hint="eastAsia" w:ascii="仿宋_GB2312" w:hAnsi="仿宋" w:eastAsia="仿宋_GB2312"/>
          <w:b w:val="0"/>
          <w:bCs w:val="0"/>
          <w:color w:val="000000" w:themeColor="text1"/>
          <w:spacing w:val="6"/>
          <w:sz w:val="32"/>
          <w:szCs w:val="32"/>
          <w:lang w:val="en-US" w:eastAsia="zh-CN"/>
          <w14:textFill>
            <w14:solidFill>
              <w14:schemeClr w14:val="tx1"/>
            </w14:solidFill>
          </w14:textFill>
        </w:rPr>
        <w:t>30</w:t>
      </w:r>
      <w:r>
        <w:rPr>
          <w:rFonts w:hint="eastAsia" w:ascii="仿宋_GB2312" w:hAnsi="仿宋" w:eastAsia="仿宋_GB2312"/>
          <w:b w:val="0"/>
          <w:bCs w:val="0"/>
          <w:color w:val="000000" w:themeColor="text1"/>
          <w:spacing w:val="6"/>
          <w:sz w:val="32"/>
          <w:szCs w:val="32"/>
          <w14:textFill>
            <w14:solidFill>
              <w14:schemeClr w14:val="tx1"/>
            </w14:solidFill>
          </w14:textFill>
        </w:rPr>
        <w:t>日</w:t>
      </w:r>
      <w:r>
        <w:rPr>
          <w:rFonts w:hint="eastAsia" w:ascii="仿宋_GB2312" w:hAnsi="仿宋" w:eastAsia="仿宋_GB2312"/>
          <w:color w:val="000000" w:themeColor="text1"/>
          <w:spacing w:val="6"/>
          <w:sz w:val="32"/>
          <w:szCs w:val="32"/>
          <w14:textFill>
            <w14:solidFill>
              <w14:schemeClr w14:val="tx1"/>
            </w14:solidFill>
          </w14:textFill>
        </w:rPr>
        <w:t>前</w:t>
      </w:r>
      <w:r>
        <w:rPr>
          <w:rFonts w:hint="eastAsia" w:ascii="仿宋_GB2312" w:hAnsi="仿宋" w:eastAsia="仿宋_GB2312"/>
          <w:color w:val="000000" w:themeColor="text1"/>
          <w:spacing w:val="6"/>
          <w:sz w:val="32"/>
          <w:szCs w:val="32"/>
          <w:lang w:val="en-US" w:eastAsia="zh-CN"/>
          <w14:textFill>
            <w14:solidFill>
              <w14:schemeClr w14:val="tx1"/>
            </w14:solidFill>
          </w14:textFill>
        </w:rPr>
        <w:t>一次性集中申报，未入库项目不得推荐。</w:t>
      </w:r>
    </w:p>
    <w:p>
      <w:pPr>
        <w:keepNext w:val="0"/>
        <w:keepLines w:val="0"/>
        <w:pageBreakBefore w:val="0"/>
        <w:widowControl w:val="0"/>
        <w:numPr>
          <w:ilvl w:val="0"/>
          <w:numId w:val="0"/>
        </w:numPr>
        <w:kinsoku/>
        <w:wordWrap/>
        <w:overflowPunct/>
        <w:topLinePunct w:val="0"/>
        <w:autoSpaceDE/>
        <w:autoSpaceDN/>
        <w:bidi w:val="0"/>
        <w:spacing w:line="640" w:lineRule="exact"/>
        <w:ind w:firstLine="622" w:firstLineChars="200"/>
        <w:textAlignment w:val="auto"/>
        <w:outlineLvl w:val="9"/>
        <w:rPr>
          <w:rFonts w:hint="eastAsia" w:ascii="仿宋_GB2312" w:hAnsi="仿宋" w:eastAsia="仿宋_GB2312"/>
          <w:color w:val="000000" w:themeColor="text1"/>
          <w:spacing w:val="6"/>
          <w:sz w:val="32"/>
          <w:szCs w:val="32"/>
          <w:lang w:eastAsia="zh-CN"/>
          <w14:textFill>
            <w14:solidFill>
              <w14:schemeClr w14:val="tx1"/>
            </w14:solidFill>
          </w14:textFill>
        </w:rPr>
      </w:pPr>
      <w:r>
        <w:rPr>
          <w:rFonts w:hint="eastAsia" w:ascii="仿宋_GB2312" w:hAnsi="宋体-18030" w:eastAsia="仿宋_GB2312" w:cs="宋体-18030"/>
          <w:b/>
          <w:bCs/>
          <w:color w:val="000000"/>
          <w:sz w:val="32"/>
          <w:szCs w:val="32"/>
          <w:lang w:val="en-US" w:eastAsia="zh-CN"/>
        </w:rPr>
        <w:t>林业科学研究、科技推广项目</w:t>
      </w:r>
      <w:r>
        <w:rPr>
          <w:rFonts w:hint="eastAsia" w:ascii="仿宋_GB2312" w:hAnsi="宋体-18030" w:eastAsia="仿宋_GB2312" w:cs="宋体-18030"/>
          <w:b/>
          <w:bCs/>
          <w:color w:val="000000"/>
          <w:sz w:val="32"/>
          <w:szCs w:val="32"/>
          <w:lang w:eastAsia="zh-CN"/>
        </w:rPr>
        <w:t>申报</w:t>
      </w:r>
      <w:r>
        <w:rPr>
          <w:rFonts w:hint="eastAsia" w:ascii="仿宋_GB2312" w:hAnsi="仿宋" w:eastAsia="仿宋_GB2312"/>
          <w:color w:val="000000" w:themeColor="text1"/>
          <w:spacing w:val="6"/>
          <w:sz w:val="32"/>
          <w:szCs w:val="32"/>
          <w:lang w:eastAsia="zh-CN"/>
          <w14:textFill>
            <w14:solidFill>
              <w14:schemeClr w14:val="tx1"/>
            </w14:solidFill>
          </w14:textFill>
        </w:rPr>
        <w:t>材料包括：</w:t>
      </w:r>
    </w:p>
    <w:p>
      <w:pPr>
        <w:keepNext w:val="0"/>
        <w:keepLines w:val="0"/>
        <w:pageBreakBefore w:val="0"/>
        <w:widowControl w:val="0"/>
        <w:kinsoku/>
        <w:wordWrap/>
        <w:overflowPunct/>
        <w:topLinePunct w:val="0"/>
        <w:autoSpaceDE/>
        <w:autoSpaceDN/>
        <w:bidi w:val="0"/>
        <w:spacing w:line="640" w:lineRule="exact"/>
        <w:ind w:firstLine="646" w:firstLineChars="200"/>
        <w:textAlignment w:val="auto"/>
        <w:outlineLvl w:val="9"/>
        <w:rPr>
          <w:rFonts w:hint="eastAsia" w:ascii="黑体" w:eastAsia="黑体"/>
          <w:color w:val="000000" w:themeColor="text1"/>
          <w:sz w:val="32"/>
          <w:szCs w:val="32"/>
          <w14:textFill>
            <w14:solidFill>
              <w14:schemeClr w14:val="tx1"/>
            </w14:solidFill>
          </w14:textFill>
        </w:rPr>
      </w:pPr>
      <w:r>
        <w:rPr>
          <w:rFonts w:hint="eastAsia" w:ascii="仿宋_GB2312" w:hAnsi="仿宋" w:eastAsia="仿宋_GB2312"/>
          <w:color w:val="000000" w:themeColor="text1"/>
          <w:spacing w:val="6"/>
          <w:sz w:val="32"/>
          <w:szCs w:val="32"/>
          <w14:textFill>
            <w14:solidFill>
              <w14:schemeClr w14:val="tx1"/>
            </w14:solidFill>
          </w14:textFill>
        </w:rPr>
        <w:t>1.资金请示文件</w:t>
      </w:r>
      <w:r>
        <w:rPr>
          <w:rFonts w:hint="eastAsia" w:ascii="仿宋_GB2312" w:hAnsi="宋体-18030" w:eastAsia="仿宋_GB2312" w:cs="宋体-18030"/>
          <w:color w:val="000000" w:themeColor="text1"/>
          <w:sz w:val="32"/>
          <w:szCs w:val="32"/>
          <w:lang w:val="en-US" w:eastAsia="zh-CN"/>
          <w14:textFill>
            <w14:solidFill>
              <w14:schemeClr w14:val="tx1"/>
            </w14:solidFill>
          </w14:textFill>
        </w:rPr>
        <w:t>，</w:t>
      </w:r>
      <w:r>
        <w:rPr>
          <w:rFonts w:hint="eastAsia" w:ascii="仿宋_GB2312" w:hAnsi="仿宋" w:eastAsia="仿宋_GB2312"/>
          <w:color w:val="000000" w:themeColor="text1"/>
          <w:spacing w:val="6"/>
          <w:sz w:val="32"/>
          <w:szCs w:val="32"/>
          <w14:textFill>
            <w14:solidFill>
              <w14:schemeClr w14:val="tx1"/>
            </w14:solidFill>
          </w14:textFill>
        </w:rPr>
        <w:t>由县（市、区）林业、财政部门联合上报设区市</w:t>
      </w:r>
      <w:r>
        <w:rPr>
          <w:rFonts w:hint="eastAsia" w:ascii="仿宋_GB2312" w:hAnsi="仿宋" w:eastAsia="仿宋_GB2312"/>
          <w:color w:val="000000" w:themeColor="text1"/>
          <w:spacing w:val="6"/>
          <w:sz w:val="32"/>
          <w:szCs w:val="32"/>
          <w:lang w:eastAsia="zh-CN"/>
          <w14:textFill>
            <w14:solidFill>
              <w14:schemeClr w14:val="tx1"/>
            </w14:solidFill>
          </w14:textFill>
        </w:rPr>
        <w:t>，经</w:t>
      </w:r>
      <w:r>
        <w:rPr>
          <w:rFonts w:hint="eastAsia" w:ascii="仿宋_GB2312" w:hAnsi="仿宋" w:eastAsia="仿宋_GB2312"/>
          <w:color w:val="000000" w:themeColor="text1"/>
          <w:spacing w:val="6"/>
          <w:sz w:val="32"/>
          <w:szCs w:val="32"/>
          <w14:textFill>
            <w14:solidFill>
              <w14:schemeClr w14:val="tx1"/>
            </w14:solidFill>
          </w14:textFill>
        </w:rPr>
        <w:t>设区市林业、财政</w:t>
      </w:r>
      <w:r>
        <w:rPr>
          <w:rFonts w:hint="eastAsia" w:ascii="仿宋_GB2312" w:hAnsi="仿宋" w:eastAsia="仿宋_GB2312"/>
          <w:color w:val="000000" w:themeColor="text1"/>
          <w:spacing w:val="6"/>
          <w:sz w:val="32"/>
          <w:szCs w:val="32"/>
          <w:lang w:eastAsia="zh-CN"/>
          <w14:textFill>
            <w14:solidFill>
              <w14:schemeClr w14:val="tx1"/>
            </w14:solidFill>
          </w14:textFill>
        </w:rPr>
        <w:t>部门</w:t>
      </w:r>
      <w:r>
        <w:rPr>
          <w:rFonts w:hint="eastAsia" w:ascii="仿宋_GB2312" w:hAnsi="仿宋" w:eastAsia="仿宋_GB2312"/>
          <w:color w:val="000000" w:themeColor="text1"/>
          <w:spacing w:val="6"/>
          <w:sz w:val="32"/>
          <w:szCs w:val="32"/>
          <w14:textFill>
            <w14:solidFill>
              <w14:schemeClr w14:val="tx1"/>
            </w14:solidFill>
          </w14:textFill>
        </w:rPr>
        <w:t>审核</w:t>
      </w:r>
      <w:r>
        <w:rPr>
          <w:rFonts w:hint="eastAsia" w:ascii="仿宋_GB2312" w:hAnsi="仿宋" w:eastAsia="仿宋_GB2312"/>
          <w:color w:val="000000" w:themeColor="text1"/>
          <w:spacing w:val="6"/>
          <w:sz w:val="32"/>
          <w:szCs w:val="32"/>
          <w:lang w:eastAsia="zh-CN"/>
          <w14:textFill>
            <w14:solidFill>
              <w14:schemeClr w14:val="tx1"/>
            </w14:solidFill>
          </w14:textFill>
        </w:rPr>
        <w:t>后，行文</w:t>
      </w:r>
      <w:r>
        <w:rPr>
          <w:rFonts w:hint="eastAsia" w:ascii="仿宋_GB2312" w:hAnsi="仿宋" w:eastAsia="仿宋_GB2312"/>
          <w:color w:val="000000" w:themeColor="text1"/>
          <w:spacing w:val="6"/>
          <w:sz w:val="32"/>
          <w:szCs w:val="32"/>
          <w14:textFill>
            <w14:solidFill>
              <w14:schemeClr w14:val="tx1"/>
            </w14:solidFill>
          </w14:textFill>
        </w:rPr>
        <w:t>报省财政</w:t>
      </w:r>
      <w:r>
        <w:rPr>
          <w:rFonts w:hint="eastAsia" w:ascii="仿宋_GB2312" w:hAnsi="仿宋" w:eastAsia="仿宋_GB2312"/>
          <w:color w:val="000000" w:themeColor="text1"/>
          <w:spacing w:val="6"/>
          <w:sz w:val="32"/>
          <w:szCs w:val="32"/>
          <w:lang w:eastAsia="zh-CN"/>
          <w14:textFill>
            <w14:solidFill>
              <w14:schemeClr w14:val="tx1"/>
            </w14:solidFill>
          </w14:textFill>
        </w:rPr>
        <w:t>厅、</w:t>
      </w:r>
      <w:r>
        <w:rPr>
          <w:rFonts w:hint="eastAsia" w:ascii="仿宋_GB2312" w:hAnsi="仿宋" w:eastAsia="仿宋_GB2312"/>
          <w:color w:val="000000" w:themeColor="text1"/>
          <w:spacing w:val="6"/>
          <w:sz w:val="32"/>
          <w:szCs w:val="32"/>
          <w14:textFill>
            <w14:solidFill>
              <w14:schemeClr w14:val="tx1"/>
            </w14:solidFill>
          </w14:textFill>
        </w:rPr>
        <w:t>省林业</w:t>
      </w:r>
      <w:r>
        <w:rPr>
          <w:rFonts w:hint="eastAsia" w:ascii="仿宋_GB2312" w:hAnsi="仿宋" w:eastAsia="仿宋_GB2312"/>
          <w:color w:val="000000" w:themeColor="text1"/>
          <w:spacing w:val="6"/>
          <w:sz w:val="32"/>
          <w:szCs w:val="32"/>
          <w:lang w:eastAsia="zh-CN"/>
          <w14:textFill>
            <w14:solidFill>
              <w14:schemeClr w14:val="tx1"/>
            </w14:solidFill>
          </w14:textFill>
        </w:rPr>
        <w:t>局</w:t>
      </w:r>
      <w:r>
        <w:rPr>
          <w:rFonts w:hint="eastAsia" w:ascii="仿宋_GB2312" w:hAnsi="仿宋" w:eastAsia="仿宋_GB2312"/>
          <w:color w:val="000000" w:themeColor="text1"/>
          <w:spacing w:val="6"/>
          <w:sz w:val="32"/>
          <w:szCs w:val="32"/>
          <w14:textFill>
            <w14:solidFill>
              <w14:schemeClr w14:val="tx1"/>
            </w14:solidFill>
          </w14:textFill>
        </w:rPr>
        <w:t>；省林业</w:t>
      </w:r>
      <w:r>
        <w:rPr>
          <w:rFonts w:hint="eastAsia" w:ascii="仿宋_GB2312" w:hAnsi="仿宋" w:eastAsia="仿宋_GB2312"/>
          <w:color w:val="000000" w:themeColor="text1"/>
          <w:spacing w:val="6"/>
          <w:sz w:val="32"/>
          <w:szCs w:val="32"/>
          <w:lang w:eastAsia="zh-CN"/>
          <w14:textFill>
            <w14:solidFill>
              <w14:schemeClr w14:val="tx1"/>
            </w14:solidFill>
          </w14:textFill>
        </w:rPr>
        <w:t>局</w:t>
      </w:r>
      <w:r>
        <w:rPr>
          <w:rFonts w:hint="eastAsia" w:ascii="仿宋_GB2312" w:hAnsi="仿宋" w:eastAsia="仿宋_GB2312"/>
          <w:color w:val="000000" w:themeColor="text1"/>
          <w:spacing w:val="6"/>
          <w:sz w:val="32"/>
          <w:szCs w:val="32"/>
          <w14:textFill>
            <w14:solidFill>
              <w14:schemeClr w14:val="tx1"/>
            </w14:solidFill>
          </w14:textFill>
        </w:rPr>
        <w:t>直属单位和省属有关院校</w:t>
      </w:r>
      <w:r>
        <w:rPr>
          <w:rFonts w:hint="eastAsia" w:ascii="仿宋_GB2312" w:hAnsi="仿宋" w:eastAsia="仿宋_GB2312"/>
          <w:color w:val="000000" w:themeColor="text1"/>
          <w:spacing w:val="6"/>
          <w:sz w:val="32"/>
          <w:szCs w:val="32"/>
          <w:lang w:eastAsia="zh-CN"/>
          <w14:textFill>
            <w14:solidFill>
              <w14:schemeClr w14:val="tx1"/>
            </w14:solidFill>
          </w14:textFill>
        </w:rPr>
        <w:t>的</w:t>
      </w:r>
      <w:r>
        <w:rPr>
          <w:rFonts w:hint="eastAsia" w:ascii="仿宋_GB2312" w:hAnsi="仿宋" w:eastAsia="仿宋_GB2312"/>
          <w:color w:val="000000" w:themeColor="text1"/>
          <w:spacing w:val="6"/>
          <w:sz w:val="32"/>
          <w:szCs w:val="32"/>
          <w14:textFill>
            <w14:solidFill>
              <w14:schemeClr w14:val="tx1"/>
            </w14:solidFill>
          </w14:textFill>
        </w:rPr>
        <w:t>项目直接上报省财政</w:t>
      </w:r>
      <w:r>
        <w:rPr>
          <w:rFonts w:hint="eastAsia" w:ascii="仿宋_GB2312" w:hAnsi="仿宋" w:eastAsia="仿宋_GB2312"/>
          <w:color w:val="000000" w:themeColor="text1"/>
          <w:spacing w:val="6"/>
          <w:sz w:val="32"/>
          <w:szCs w:val="32"/>
          <w:lang w:eastAsia="zh-CN"/>
          <w14:textFill>
            <w14:solidFill>
              <w14:schemeClr w14:val="tx1"/>
            </w14:solidFill>
          </w14:textFill>
        </w:rPr>
        <w:t>厅、</w:t>
      </w:r>
      <w:r>
        <w:rPr>
          <w:rFonts w:hint="eastAsia" w:ascii="仿宋_GB2312" w:hAnsi="仿宋" w:eastAsia="仿宋_GB2312"/>
          <w:color w:val="000000" w:themeColor="text1"/>
          <w:spacing w:val="6"/>
          <w:sz w:val="32"/>
          <w:szCs w:val="32"/>
          <w14:textFill>
            <w14:solidFill>
              <w14:schemeClr w14:val="tx1"/>
            </w14:solidFill>
          </w14:textFill>
        </w:rPr>
        <w:t>省林业</w:t>
      </w:r>
      <w:r>
        <w:rPr>
          <w:rFonts w:hint="eastAsia" w:ascii="仿宋_GB2312" w:hAnsi="仿宋" w:eastAsia="仿宋_GB2312"/>
          <w:color w:val="000000" w:themeColor="text1"/>
          <w:spacing w:val="6"/>
          <w:sz w:val="32"/>
          <w:szCs w:val="32"/>
          <w:lang w:eastAsia="zh-CN"/>
          <w14:textFill>
            <w14:solidFill>
              <w14:schemeClr w14:val="tx1"/>
            </w14:solidFill>
          </w14:textFill>
        </w:rPr>
        <w:t>局</w:t>
      </w:r>
      <w:r>
        <w:rPr>
          <w:rFonts w:hint="eastAsia" w:ascii="仿宋_GB2312" w:hAnsi="仿宋" w:eastAsia="仿宋_GB2312"/>
          <w:color w:val="000000" w:themeColor="text1"/>
          <w:spacing w:val="6"/>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themeColor="text1"/>
          <w:spacing w:val="6"/>
          <w:sz w:val="32"/>
          <w:szCs w:val="32"/>
          <w14:textFill>
            <w14:solidFill>
              <w14:schemeClr w14:val="tx1"/>
            </w14:solidFill>
          </w14:textFill>
        </w:rPr>
      </w:pPr>
      <w:r>
        <w:rPr>
          <w:rFonts w:hint="eastAsia" w:ascii="仿宋_GB2312" w:hAnsi="仿宋" w:eastAsia="仿宋_GB2312"/>
          <w:color w:val="000000" w:themeColor="text1"/>
          <w:spacing w:val="6"/>
          <w:sz w:val="32"/>
          <w:szCs w:val="32"/>
          <w14:textFill>
            <w14:solidFill>
              <w14:schemeClr w14:val="tx1"/>
            </w14:solidFill>
          </w14:textFill>
        </w:rPr>
        <w:t>2.《</w:t>
      </w:r>
      <w:r>
        <w:rPr>
          <w:rFonts w:hint="eastAsia" w:ascii="仿宋_GB2312" w:hAnsi="仿宋" w:eastAsia="仿宋_GB2312"/>
          <w:color w:val="000000" w:themeColor="text1"/>
          <w:spacing w:val="6"/>
          <w:sz w:val="32"/>
          <w:szCs w:val="32"/>
          <w:lang w:val="en-US" w:eastAsia="zh-CN"/>
          <w14:textFill>
            <w14:solidFill>
              <w14:schemeClr w14:val="tx1"/>
            </w14:solidFill>
          </w14:textFill>
        </w:rPr>
        <w:t>2021</w:t>
      </w:r>
      <w:r>
        <w:rPr>
          <w:rFonts w:hint="eastAsia" w:ascii="仿宋_GB2312" w:hAnsi="仿宋" w:eastAsia="仿宋_GB2312"/>
          <w:color w:val="000000" w:themeColor="text1"/>
          <w:spacing w:val="6"/>
          <w:sz w:val="32"/>
          <w:szCs w:val="32"/>
          <w14:textFill>
            <w14:solidFill>
              <w14:schemeClr w14:val="tx1"/>
            </w14:solidFill>
          </w14:textFill>
        </w:rPr>
        <w:t>年</w:t>
      </w:r>
      <w:r>
        <w:rPr>
          <w:rFonts w:hint="eastAsia" w:ascii="仿宋_GB2312" w:hAnsi="仿宋" w:eastAsia="仿宋_GB2312"/>
          <w:color w:val="000000" w:themeColor="text1"/>
          <w:spacing w:val="6"/>
          <w:sz w:val="32"/>
          <w:szCs w:val="32"/>
          <w:lang w:eastAsia="zh-CN"/>
          <w14:textFill>
            <w14:solidFill>
              <w14:schemeClr w14:val="tx1"/>
            </w14:solidFill>
          </w14:textFill>
        </w:rPr>
        <w:t>度</w:t>
      </w:r>
      <w:r>
        <w:rPr>
          <w:rFonts w:hint="eastAsia" w:ascii="仿宋_GB2312" w:hAnsi="仿宋" w:eastAsia="仿宋_GB2312"/>
          <w:color w:val="000000" w:themeColor="text1"/>
          <w:spacing w:val="6"/>
          <w:sz w:val="32"/>
          <w:szCs w:val="32"/>
          <w14:textFill>
            <w14:solidFill>
              <w14:schemeClr w14:val="tx1"/>
            </w14:solidFill>
          </w14:textFill>
        </w:rPr>
        <w:t>省级财政林业科技项目汇总表》（见附件</w:t>
      </w:r>
      <w:r>
        <w:rPr>
          <w:rFonts w:hint="eastAsia" w:ascii="仿宋_GB2312" w:hAnsi="仿宋" w:eastAsia="仿宋_GB2312"/>
          <w:color w:val="000000" w:themeColor="text1"/>
          <w:spacing w:val="6"/>
          <w:sz w:val="32"/>
          <w:szCs w:val="32"/>
          <w:lang w:val="en-US" w:eastAsia="zh-CN"/>
          <w14:textFill>
            <w14:solidFill>
              <w14:schemeClr w14:val="tx1"/>
            </w14:solidFill>
          </w14:textFill>
        </w:rPr>
        <w:t>1</w:t>
      </w:r>
      <w:r>
        <w:rPr>
          <w:rFonts w:hint="eastAsia" w:ascii="仿宋_GB2312" w:hAnsi="仿宋" w:eastAsia="仿宋_GB2312"/>
          <w:color w:val="000000" w:themeColor="text1"/>
          <w:spacing w:val="6"/>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themeColor="text1"/>
          <w:spacing w:val="6"/>
          <w:sz w:val="32"/>
          <w:szCs w:val="32"/>
          <w:lang w:eastAsia="zh-CN"/>
          <w14:textFill>
            <w14:solidFill>
              <w14:schemeClr w14:val="tx1"/>
            </w14:solidFill>
          </w14:textFill>
        </w:rPr>
      </w:pPr>
      <w:r>
        <w:rPr>
          <w:rFonts w:hint="eastAsia" w:ascii="仿宋_GB2312" w:hAnsi="仿宋" w:eastAsia="仿宋_GB2312"/>
          <w:color w:val="000000" w:themeColor="text1"/>
          <w:spacing w:val="6"/>
          <w:sz w:val="32"/>
          <w:szCs w:val="32"/>
          <w14:textFill>
            <w14:solidFill>
              <w14:schemeClr w14:val="tx1"/>
            </w14:solidFill>
          </w14:textFill>
        </w:rPr>
        <w:t>3.项目</w:t>
      </w:r>
      <w:r>
        <w:rPr>
          <w:rFonts w:hint="eastAsia" w:ascii="仿宋_GB2312" w:hAnsi="仿宋" w:eastAsia="仿宋_GB2312"/>
          <w:color w:val="000000" w:themeColor="text1"/>
          <w:spacing w:val="6"/>
          <w:sz w:val="32"/>
          <w:szCs w:val="32"/>
          <w:lang w:eastAsia="zh-CN"/>
          <w14:textFill>
            <w14:solidFill>
              <w14:schemeClr w14:val="tx1"/>
            </w14:solidFill>
          </w14:textFill>
        </w:rPr>
        <w:t>申请书，其中林业科学研究项目用</w:t>
      </w:r>
      <w:r>
        <w:rPr>
          <w:rFonts w:hint="eastAsia" w:ascii="仿宋_GB2312" w:hAnsi="仿宋" w:eastAsia="仿宋_GB2312"/>
          <w:color w:val="000000" w:themeColor="text1"/>
          <w:spacing w:val="6"/>
          <w:sz w:val="32"/>
          <w:szCs w:val="32"/>
          <w14:textFill>
            <w14:solidFill>
              <w14:schemeClr w14:val="tx1"/>
            </w14:solidFill>
          </w14:textFill>
        </w:rPr>
        <w:t>《福建省林业科学技术研究项目</w:t>
      </w:r>
      <w:r>
        <w:rPr>
          <w:rFonts w:hint="eastAsia" w:ascii="仿宋_GB2312" w:hAnsi="仿宋" w:eastAsia="仿宋_GB2312"/>
          <w:color w:val="000000" w:themeColor="text1"/>
          <w:spacing w:val="6"/>
          <w:sz w:val="32"/>
          <w:szCs w:val="32"/>
          <w:lang w:eastAsia="zh-CN"/>
          <w14:textFill>
            <w14:solidFill>
              <w14:schemeClr w14:val="tx1"/>
            </w14:solidFill>
          </w14:textFill>
        </w:rPr>
        <w:t>申请书》（见附件</w:t>
      </w:r>
      <w:r>
        <w:rPr>
          <w:rFonts w:hint="eastAsia" w:ascii="仿宋_GB2312" w:hAnsi="仿宋" w:eastAsia="仿宋_GB2312"/>
          <w:color w:val="000000" w:themeColor="text1"/>
          <w:spacing w:val="6"/>
          <w:sz w:val="32"/>
          <w:szCs w:val="32"/>
          <w:lang w:val="en-US" w:eastAsia="zh-CN"/>
          <w14:textFill>
            <w14:solidFill>
              <w14:schemeClr w14:val="tx1"/>
            </w14:solidFill>
          </w14:textFill>
        </w:rPr>
        <w:t>2</w:t>
      </w:r>
      <w:r>
        <w:rPr>
          <w:rFonts w:hint="eastAsia" w:ascii="仿宋_GB2312" w:hAnsi="仿宋" w:eastAsia="仿宋_GB2312"/>
          <w:color w:val="000000" w:themeColor="text1"/>
          <w:spacing w:val="6"/>
          <w:sz w:val="32"/>
          <w:szCs w:val="32"/>
          <w:lang w:eastAsia="zh-CN"/>
          <w14:textFill>
            <w14:solidFill>
              <w14:schemeClr w14:val="tx1"/>
            </w14:solidFill>
          </w14:textFill>
        </w:rPr>
        <w:t>），林业科技推广项目用《福建省林业科技推广项目申请书》（见附件</w:t>
      </w:r>
      <w:r>
        <w:rPr>
          <w:rFonts w:hint="eastAsia" w:ascii="仿宋_GB2312" w:hAnsi="仿宋" w:eastAsia="仿宋_GB2312"/>
          <w:color w:val="000000" w:themeColor="text1"/>
          <w:spacing w:val="6"/>
          <w:sz w:val="32"/>
          <w:szCs w:val="32"/>
          <w:lang w:val="en-US" w:eastAsia="zh-CN"/>
          <w14:textFill>
            <w14:solidFill>
              <w14:schemeClr w14:val="tx1"/>
            </w14:solidFill>
          </w14:textFill>
        </w:rPr>
        <w:t>3</w:t>
      </w:r>
      <w:r>
        <w:rPr>
          <w:rFonts w:hint="eastAsia" w:ascii="仿宋_GB2312" w:hAnsi="仿宋" w:eastAsia="仿宋_GB2312"/>
          <w:color w:val="000000" w:themeColor="text1"/>
          <w:spacing w:val="6"/>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themeColor="text1"/>
          <w:spacing w:val="6"/>
          <w:sz w:val="32"/>
          <w:szCs w:val="32"/>
          <w:lang w:eastAsia="zh-CN"/>
          <w14:textFill>
            <w14:solidFill>
              <w14:schemeClr w14:val="tx1"/>
            </w14:solidFill>
          </w14:textFill>
        </w:rPr>
      </w:pPr>
      <w:r>
        <w:rPr>
          <w:rFonts w:hint="eastAsia" w:ascii="仿宋_GB2312" w:hAnsi="仿宋" w:eastAsia="仿宋_GB2312"/>
          <w:color w:val="000000" w:themeColor="text1"/>
          <w:spacing w:val="6"/>
          <w:sz w:val="32"/>
          <w:szCs w:val="32"/>
          <w:lang w:val="en-US" w:eastAsia="zh-CN"/>
          <w14:textFill>
            <w14:solidFill>
              <w14:schemeClr w14:val="tx1"/>
            </w14:solidFill>
          </w14:textFill>
        </w:rPr>
        <w:t>4.2016-2020年</w:t>
      </w:r>
      <w:r>
        <w:rPr>
          <w:rFonts w:hint="eastAsia" w:ascii="仿宋_GB2312" w:hAnsi="仿宋" w:eastAsia="仿宋_GB2312"/>
          <w:color w:val="000000" w:themeColor="text1"/>
          <w:spacing w:val="6"/>
          <w:sz w:val="32"/>
          <w:szCs w:val="32"/>
          <w:lang w:eastAsia="zh-CN"/>
          <w14:textFill>
            <w14:solidFill>
              <w14:schemeClr w14:val="tx1"/>
            </w14:solidFill>
          </w14:textFill>
        </w:rPr>
        <w:t>省级财政林业科技项目实施情况汇总表（附件</w:t>
      </w:r>
      <w:r>
        <w:rPr>
          <w:rFonts w:hint="eastAsia" w:ascii="仿宋_GB2312" w:hAnsi="仿宋" w:eastAsia="仿宋_GB2312"/>
          <w:color w:val="000000" w:themeColor="text1"/>
          <w:spacing w:val="6"/>
          <w:sz w:val="32"/>
          <w:szCs w:val="32"/>
          <w:lang w:val="en-US" w:eastAsia="zh-CN"/>
          <w14:textFill>
            <w14:solidFill>
              <w14:schemeClr w14:val="tx1"/>
            </w14:solidFill>
          </w14:textFill>
        </w:rPr>
        <w:t>4</w:t>
      </w:r>
      <w:r>
        <w:rPr>
          <w:rFonts w:hint="eastAsia" w:ascii="仿宋_GB2312" w:hAnsi="仿宋" w:eastAsia="仿宋_GB2312"/>
          <w:color w:val="000000" w:themeColor="text1"/>
          <w:spacing w:val="6"/>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themeColor="text1"/>
          <w:spacing w:val="6"/>
          <w:sz w:val="32"/>
          <w:szCs w:val="32"/>
          <w:lang w:eastAsia="zh-CN"/>
          <w14:textFill>
            <w14:solidFill>
              <w14:schemeClr w14:val="tx1"/>
            </w14:solidFill>
          </w14:textFill>
        </w:rPr>
      </w:pPr>
      <w:r>
        <w:rPr>
          <w:rFonts w:hint="eastAsia" w:ascii="仿宋_GB2312" w:hAnsi="仿宋" w:eastAsia="仿宋_GB2312"/>
          <w:color w:val="000000" w:themeColor="text1"/>
          <w:spacing w:val="6"/>
          <w:sz w:val="32"/>
          <w:szCs w:val="32"/>
          <w:lang w:val="en-US" w:eastAsia="zh-CN"/>
          <w14:textFill>
            <w14:solidFill>
              <w14:schemeClr w14:val="tx1"/>
            </w14:solidFill>
          </w14:textFill>
        </w:rPr>
        <w:t>5.</w:t>
      </w:r>
      <w:r>
        <w:rPr>
          <w:rFonts w:hint="eastAsia" w:ascii="仿宋_GB2312" w:hAnsi="仿宋" w:eastAsia="仿宋_GB2312"/>
          <w:color w:val="000000" w:themeColor="text1"/>
          <w:spacing w:val="6"/>
          <w:sz w:val="32"/>
          <w:szCs w:val="32"/>
          <w:lang w:eastAsia="zh-CN"/>
          <w14:textFill>
            <w14:solidFill>
              <w14:schemeClr w14:val="tx1"/>
            </w14:solidFill>
          </w14:textFill>
        </w:rPr>
        <w:t>各设区市林业主管部门、</w:t>
      </w:r>
      <w:r>
        <w:rPr>
          <w:rFonts w:hint="eastAsia" w:ascii="仿宋_GB2312" w:hAnsi="仿宋" w:eastAsia="仿宋_GB2312"/>
          <w:color w:val="000000"/>
          <w:spacing w:val="6"/>
          <w:sz w:val="32"/>
          <w:szCs w:val="32"/>
          <w:lang w:eastAsia="zh-CN"/>
        </w:rPr>
        <w:t>局直属单位以及省属有关院校，确有需要申报</w:t>
      </w:r>
      <w:r>
        <w:rPr>
          <w:rFonts w:hint="eastAsia" w:ascii="仿宋_GB2312" w:hAnsi="仿宋" w:eastAsia="仿宋_GB2312"/>
          <w:color w:val="000000" w:themeColor="text1"/>
          <w:spacing w:val="6"/>
          <w:sz w:val="32"/>
          <w:szCs w:val="32"/>
          <w:lang w:eastAsia="zh-CN"/>
          <w14:textFill>
            <w14:solidFill>
              <w14:schemeClr w14:val="tx1"/>
            </w14:solidFill>
          </w14:textFill>
        </w:rPr>
        <w:t>自筹项目的，应于</w:t>
      </w:r>
      <w:r>
        <w:rPr>
          <w:rFonts w:hint="eastAsia" w:ascii="仿宋_GB2312" w:hAnsi="仿宋" w:eastAsia="仿宋_GB2312"/>
          <w:color w:val="000000" w:themeColor="text1"/>
          <w:spacing w:val="6"/>
          <w:sz w:val="32"/>
          <w:szCs w:val="32"/>
          <w:lang w:val="en-US" w:eastAsia="zh-CN"/>
          <w14:textFill>
            <w14:solidFill>
              <w14:schemeClr w14:val="tx1"/>
            </w14:solidFill>
          </w14:textFill>
        </w:rPr>
        <w:t>10</w:t>
      </w:r>
      <w:r>
        <w:rPr>
          <w:rFonts w:hint="eastAsia" w:ascii="仿宋_GB2312" w:hAnsi="仿宋" w:eastAsia="仿宋_GB2312"/>
          <w:b w:val="0"/>
          <w:bCs w:val="0"/>
          <w:color w:val="000000" w:themeColor="text1"/>
          <w:spacing w:val="6"/>
          <w:sz w:val="32"/>
          <w:szCs w:val="32"/>
          <w:lang w:val="en-US" w:eastAsia="zh-CN"/>
          <w14:textFill>
            <w14:solidFill>
              <w14:schemeClr w14:val="tx1"/>
            </w14:solidFill>
          </w14:textFill>
        </w:rPr>
        <w:t>月30日</w:t>
      </w:r>
      <w:r>
        <w:rPr>
          <w:rFonts w:hint="eastAsia" w:ascii="仿宋_GB2312" w:hAnsi="仿宋" w:eastAsia="仿宋_GB2312"/>
          <w:color w:val="000000" w:themeColor="text1"/>
          <w:spacing w:val="6"/>
          <w:sz w:val="32"/>
          <w:szCs w:val="32"/>
          <w:lang w:val="en-US" w:eastAsia="zh-CN"/>
          <w14:textFill>
            <w14:solidFill>
              <w14:schemeClr w14:val="tx1"/>
            </w14:solidFill>
          </w14:textFill>
        </w:rPr>
        <w:t>前以正式文件</w:t>
      </w:r>
      <w:r>
        <w:rPr>
          <w:rFonts w:hint="eastAsia" w:ascii="仿宋_GB2312" w:hAnsi="仿宋" w:eastAsia="仿宋_GB2312"/>
          <w:color w:val="000000"/>
          <w:spacing w:val="6"/>
          <w:sz w:val="32"/>
          <w:szCs w:val="32"/>
          <w:lang w:eastAsia="zh-CN"/>
        </w:rPr>
        <w:t>申报。</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themeColor="text1"/>
          <w:spacing w:val="6"/>
          <w:sz w:val="32"/>
          <w:szCs w:val="32"/>
          <w:lang w:eastAsia="zh-CN"/>
          <w14:textFill>
            <w14:solidFill>
              <w14:schemeClr w14:val="tx1"/>
            </w14:solidFill>
          </w14:textFill>
        </w:rPr>
      </w:pPr>
      <w:r>
        <w:rPr>
          <w:rFonts w:hint="eastAsia" w:ascii="仿宋_GB2312" w:hAnsi="仿宋" w:eastAsia="仿宋_GB2312"/>
          <w:b/>
          <w:bCs/>
          <w:color w:val="000000" w:themeColor="text1"/>
          <w:spacing w:val="6"/>
          <w:sz w:val="32"/>
          <w:szCs w:val="32"/>
          <w:lang w:eastAsia="zh-CN"/>
          <w14:textFill>
            <w14:solidFill>
              <w14:schemeClr w14:val="tx1"/>
            </w14:solidFill>
          </w14:textFill>
        </w:rPr>
        <w:t>（三）创新平台补助。</w:t>
      </w:r>
      <w:r>
        <w:rPr>
          <w:rFonts w:hint="eastAsia" w:ascii="仿宋_GB2312" w:hAnsi="仿宋" w:eastAsia="仿宋_GB2312"/>
          <w:color w:val="000000" w:themeColor="text1"/>
          <w:spacing w:val="6"/>
          <w:sz w:val="32"/>
          <w:szCs w:val="32"/>
          <w:lang w:val="en-US" w:eastAsia="zh-CN"/>
          <w14:textFill>
            <w14:solidFill>
              <w14:schemeClr w14:val="tx1"/>
            </w14:solidFill>
          </w14:textFill>
        </w:rPr>
        <w:t>2021年度创新平台补助（含省级林业长期科研基地、科技示范园区、生态站等）于9月30日前，由相关单位将补助资金请示文件报送省财政厅、省林业局</w:t>
      </w:r>
      <w:r>
        <w:rPr>
          <w:rFonts w:hint="eastAsia" w:ascii="仿宋_GB2312" w:hAnsi="仿宋" w:eastAsia="仿宋_GB2312"/>
          <w:color w:val="000000" w:themeColor="text1"/>
          <w:spacing w:val="6"/>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lang w:eastAsia="zh-CN"/>
        </w:rPr>
        <w:t>各</w:t>
      </w:r>
      <w:r>
        <w:rPr>
          <w:rFonts w:hint="eastAsia" w:ascii="仿宋_GB2312" w:hAnsi="仿宋" w:eastAsia="仿宋_GB2312"/>
          <w:color w:val="000000"/>
          <w:spacing w:val="6"/>
          <w:sz w:val="32"/>
          <w:szCs w:val="32"/>
        </w:rPr>
        <w:t>设区市林业、财政</w:t>
      </w:r>
      <w:r>
        <w:rPr>
          <w:rFonts w:hint="eastAsia" w:ascii="仿宋_GB2312" w:hAnsi="仿宋" w:eastAsia="仿宋_GB2312"/>
          <w:color w:val="000000"/>
          <w:spacing w:val="6"/>
          <w:sz w:val="32"/>
          <w:szCs w:val="32"/>
          <w:lang w:eastAsia="zh-CN"/>
        </w:rPr>
        <w:t>部门</w:t>
      </w:r>
      <w:r>
        <w:rPr>
          <w:rFonts w:hint="eastAsia" w:ascii="仿宋_GB2312" w:hAnsi="仿宋" w:eastAsia="仿宋_GB2312"/>
          <w:color w:val="000000"/>
          <w:spacing w:val="6"/>
          <w:sz w:val="32"/>
          <w:szCs w:val="32"/>
        </w:rPr>
        <w:t>、省林业</w:t>
      </w:r>
      <w:r>
        <w:rPr>
          <w:rFonts w:hint="eastAsia" w:ascii="仿宋_GB2312" w:hAnsi="仿宋" w:eastAsia="仿宋_GB2312"/>
          <w:color w:val="000000"/>
          <w:spacing w:val="6"/>
          <w:sz w:val="32"/>
          <w:szCs w:val="32"/>
          <w:lang w:eastAsia="zh-CN"/>
        </w:rPr>
        <w:t>局</w:t>
      </w:r>
      <w:r>
        <w:rPr>
          <w:rFonts w:hint="eastAsia" w:ascii="仿宋_GB2312" w:hAnsi="仿宋" w:eastAsia="仿宋_GB2312"/>
          <w:color w:val="000000"/>
          <w:spacing w:val="6"/>
          <w:sz w:val="32"/>
          <w:szCs w:val="32"/>
        </w:rPr>
        <w:t>直属单位和省属有关院校</w:t>
      </w:r>
      <w:r>
        <w:rPr>
          <w:rFonts w:hint="eastAsia" w:ascii="仿宋_GB2312" w:hAnsi="仿宋" w:eastAsia="仿宋_GB2312"/>
          <w:color w:val="000000"/>
          <w:spacing w:val="6"/>
          <w:sz w:val="32"/>
          <w:szCs w:val="32"/>
          <w:lang w:eastAsia="zh-CN"/>
        </w:rPr>
        <w:t>，以及各项目</w:t>
      </w:r>
      <w:r>
        <w:rPr>
          <w:rFonts w:hint="eastAsia" w:ascii="仿宋_GB2312" w:hAnsi="仿宋" w:eastAsia="仿宋_GB2312"/>
          <w:color w:val="000000"/>
          <w:spacing w:val="6"/>
          <w:sz w:val="32"/>
          <w:szCs w:val="32"/>
        </w:rPr>
        <w:t>申报单位</w:t>
      </w:r>
      <w:r>
        <w:rPr>
          <w:rFonts w:hint="eastAsia" w:ascii="仿宋_GB2312" w:hAnsi="仿宋" w:eastAsia="仿宋_GB2312"/>
          <w:color w:val="000000"/>
          <w:spacing w:val="6"/>
          <w:sz w:val="32"/>
          <w:szCs w:val="32"/>
          <w:lang w:eastAsia="zh-CN"/>
        </w:rPr>
        <w:t>要</w:t>
      </w:r>
      <w:r>
        <w:rPr>
          <w:rFonts w:hint="eastAsia" w:ascii="仿宋_GB2312" w:hAnsi="仿宋" w:eastAsia="仿宋_GB2312"/>
          <w:color w:val="000000"/>
          <w:spacing w:val="6"/>
          <w:sz w:val="32"/>
          <w:szCs w:val="32"/>
        </w:rPr>
        <w:t>对</w:t>
      </w:r>
      <w:r>
        <w:rPr>
          <w:rFonts w:hint="eastAsia" w:ascii="仿宋_GB2312" w:hAnsi="仿宋" w:eastAsia="仿宋_GB2312"/>
          <w:color w:val="000000"/>
          <w:spacing w:val="6"/>
          <w:sz w:val="32"/>
          <w:szCs w:val="32"/>
          <w:lang w:eastAsia="zh-CN"/>
        </w:rPr>
        <w:t>上</w:t>
      </w:r>
      <w:r>
        <w:rPr>
          <w:rFonts w:hint="eastAsia" w:ascii="仿宋_GB2312" w:hAnsi="仿宋" w:eastAsia="仿宋_GB2312"/>
          <w:color w:val="000000"/>
          <w:spacing w:val="6"/>
          <w:sz w:val="32"/>
          <w:szCs w:val="32"/>
        </w:rPr>
        <w:t>报材料</w:t>
      </w:r>
      <w:r>
        <w:rPr>
          <w:rFonts w:hint="eastAsia" w:ascii="仿宋_GB2312" w:hAnsi="仿宋" w:eastAsia="仿宋_GB2312"/>
          <w:color w:val="000000"/>
          <w:spacing w:val="6"/>
          <w:sz w:val="32"/>
          <w:szCs w:val="32"/>
          <w:lang w:eastAsia="zh-CN"/>
        </w:rPr>
        <w:t>的</w:t>
      </w:r>
      <w:r>
        <w:rPr>
          <w:rFonts w:hint="eastAsia" w:ascii="仿宋_GB2312" w:hAnsi="仿宋" w:eastAsia="仿宋_GB2312"/>
          <w:color w:val="000000"/>
          <w:spacing w:val="6"/>
          <w:sz w:val="32"/>
          <w:szCs w:val="32"/>
        </w:rPr>
        <w:t>真实性</w:t>
      </w:r>
      <w:r>
        <w:rPr>
          <w:rFonts w:hint="eastAsia" w:ascii="仿宋_GB2312" w:hAnsi="仿宋" w:eastAsia="仿宋_GB2312"/>
          <w:color w:val="000000"/>
          <w:spacing w:val="6"/>
          <w:sz w:val="32"/>
          <w:szCs w:val="32"/>
          <w:lang w:eastAsia="zh-CN"/>
        </w:rPr>
        <w:t>、</w:t>
      </w:r>
      <w:r>
        <w:rPr>
          <w:rFonts w:hint="eastAsia" w:ascii="仿宋_GB2312" w:hAnsi="仿宋" w:eastAsia="仿宋_GB2312"/>
          <w:color w:val="000000"/>
          <w:spacing w:val="6"/>
          <w:sz w:val="32"/>
          <w:szCs w:val="32"/>
        </w:rPr>
        <w:t>合规性负责。</w:t>
      </w:r>
      <w:r>
        <w:rPr>
          <w:rFonts w:hint="eastAsia" w:ascii="仿宋_GB2312" w:hAnsi="仿宋" w:eastAsia="仿宋_GB2312"/>
          <w:color w:val="000000" w:themeColor="text1"/>
          <w:spacing w:val="6"/>
          <w:sz w:val="32"/>
          <w:szCs w:val="32"/>
          <w:lang w:val="en-US" w:eastAsia="zh-CN"/>
          <w14:textFill>
            <w14:solidFill>
              <w14:schemeClr w14:val="tx1"/>
            </w14:solidFill>
          </w14:textFill>
        </w:rPr>
        <w:t>以上申报材料逾期不予受理。</w:t>
      </w:r>
      <w:r>
        <w:rPr>
          <w:rFonts w:hint="eastAsia" w:ascii="仿宋_GB2312" w:hAnsi="仿宋" w:eastAsia="仿宋_GB2312"/>
          <w:color w:val="000000"/>
          <w:spacing w:val="6"/>
          <w:sz w:val="32"/>
          <w:szCs w:val="32"/>
        </w:rPr>
        <w:t>符合申报条件并通过</w:t>
      </w:r>
      <w:r>
        <w:rPr>
          <w:rFonts w:hint="eastAsia" w:ascii="仿宋_GB2312" w:hAnsi="仿宋" w:eastAsia="仿宋_GB2312"/>
          <w:color w:val="000000"/>
          <w:spacing w:val="6"/>
          <w:sz w:val="32"/>
          <w:szCs w:val="32"/>
          <w:lang w:eastAsia="zh-CN"/>
        </w:rPr>
        <w:t>初</w:t>
      </w:r>
      <w:r>
        <w:rPr>
          <w:rFonts w:hint="eastAsia" w:ascii="仿宋_GB2312" w:hAnsi="仿宋" w:eastAsia="仿宋_GB2312"/>
          <w:color w:val="000000"/>
          <w:spacing w:val="6"/>
          <w:sz w:val="32"/>
          <w:szCs w:val="32"/>
        </w:rPr>
        <w:t>审的</w:t>
      </w:r>
      <w:r>
        <w:rPr>
          <w:rFonts w:hint="eastAsia" w:ascii="仿宋_GB2312" w:hAnsi="仿宋" w:eastAsia="仿宋_GB2312"/>
          <w:color w:val="000000" w:themeColor="text1"/>
          <w:spacing w:val="6"/>
          <w:sz w:val="32"/>
          <w:szCs w:val="32"/>
          <w:lang w:val="en-US" w:eastAsia="zh-CN"/>
          <w14:textFill>
            <w14:solidFill>
              <w14:schemeClr w14:val="tx1"/>
            </w14:solidFill>
          </w14:textFill>
        </w:rPr>
        <w:t>林业科学研究、科技推广项目</w:t>
      </w:r>
      <w:r>
        <w:rPr>
          <w:rFonts w:hint="eastAsia" w:ascii="仿宋_GB2312" w:hAnsi="仿宋" w:eastAsia="仿宋_GB2312"/>
          <w:color w:val="000000"/>
          <w:spacing w:val="6"/>
          <w:sz w:val="32"/>
          <w:szCs w:val="32"/>
        </w:rPr>
        <w:t>，省林业</w:t>
      </w:r>
      <w:r>
        <w:rPr>
          <w:rFonts w:hint="eastAsia" w:ascii="仿宋_GB2312" w:hAnsi="仿宋" w:eastAsia="仿宋_GB2312"/>
          <w:color w:val="000000"/>
          <w:spacing w:val="6"/>
          <w:sz w:val="32"/>
          <w:szCs w:val="32"/>
          <w:lang w:eastAsia="zh-CN"/>
        </w:rPr>
        <w:t>局</w:t>
      </w:r>
      <w:r>
        <w:rPr>
          <w:rFonts w:hint="eastAsia" w:ascii="仿宋_GB2312" w:hAnsi="仿宋" w:eastAsia="仿宋_GB2312"/>
          <w:color w:val="000000"/>
          <w:spacing w:val="6"/>
          <w:sz w:val="32"/>
          <w:szCs w:val="32"/>
        </w:rPr>
        <w:t>将组织技术、财务专家评审</w:t>
      </w:r>
      <w:r>
        <w:rPr>
          <w:rFonts w:hint="eastAsia" w:ascii="仿宋_GB2312" w:hAnsi="仿宋" w:eastAsia="仿宋_GB2312"/>
          <w:color w:val="000000"/>
          <w:spacing w:val="6"/>
          <w:sz w:val="32"/>
          <w:szCs w:val="32"/>
          <w:lang w:eastAsia="zh-CN"/>
        </w:rPr>
        <w:t>，根据</w:t>
      </w:r>
      <w:r>
        <w:rPr>
          <w:rFonts w:hint="eastAsia" w:ascii="仿宋_GB2312" w:hAnsi="仿宋" w:eastAsia="仿宋_GB2312"/>
          <w:color w:val="000000"/>
          <w:spacing w:val="6"/>
          <w:sz w:val="32"/>
          <w:szCs w:val="32"/>
        </w:rPr>
        <w:t>科技工作重点</w:t>
      </w:r>
      <w:r>
        <w:rPr>
          <w:rFonts w:hint="eastAsia" w:ascii="仿宋_GB2312" w:hAnsi="仿宋" w:eastAsia="仿宋_GB2312"/>
          <w:color w:val="000000"/>
          <w:spacing w:val="6"/>
          <w:sz w:val="32"/>
          <w:szCs w:val="32"/>
          <w:lang w:eastAsia="zh-CN"/>
        </w:rPr>
        <w:t>、项目延续性等因素，综合评审结果</w:t>
      </w:r>
      <w:r>
        <w:rPr>
          <w:rFonts w:hint="eastAsia" w:ascii="仿宋_GB2312" w:hAnsi="仿宋" w:eastAsia="仿宋_GB2312"/>
          <w:color w:val="000000"/>
          <w:spacing w:val="6"/>
          <w:sz w:val="32"/>
          <w:szCs w:val="32"/>
        </w:rPr>
        <w:t>择优立项。</w:t>
      </w:r>
    </w:p>
    <w:p>
      <w:pPr>
        <w:keepNext w:val="0"/>
        <w:keepLines w:val="0"/>
        <w:pageBreakBefore w:val="0"/>
        <w:widowControl w:val="0"/>
        <w:numPr>
          <w:ilvl w:val="0"/>
          <w:numId w:val="0"/>
        </w:numPr>
        <w:kinsoku/>
        <w:wordWrap/>
        <w:overflowPunct/>
        <w:topLinePunct w:val="0"/>
        <w:autoSpaceDE/>
        <w:autoSpaceDN/>
        <w:bidi w:val="0"/>
        <w:spacing w:line="640" w:lineRule="exact"/>
        <w:ind w:firstLine="646" w:firstLineChars="200"/>
        <w:textAlignment w:val="auto"/>
        <w:outlineLvl w:val="9"/>
        <w:rPr>
          <w:rFonts w:hint="eastAsia" w:ascii="仿宋_GB2312" w:hAnsi="仿宋" w:eastAsia="仿宋_GB2312"/>
          <w:color w:val="000000"/>
          <w:spacing w:val="6"/>
          <w:sz w:val="32"/>
          <w:szCs w:val="32"/>
        </w:rPr>
      </w:pPr>
      <w:r>
        <w:rPr>
          <w:rFonts w:hint="eastAsia" w:ascii="仿宋_GB2312" w:hAnsi="仿宋" w:eastAsia="仿宋_GB2312"/>
          <w:b/>
          <w:bCs/>
          <w:color w:val="000000"/>
          <w:spacing w:val="6"/>
          <w:sz w:val="32"/>
          <w:szCs w:val="32"/>
          <w:lang w:eastAsia="zh-CN"/>
        </w:rPr>
        <w:t>（四）报送方式。</w:t>
      </w:r>
      <w:r>
        <w:rPr>
          <w:rFonts w:hint="eastAsia" w:ascii="仿宋_GB2312" w:hAnsi="宋体-18030" w:eastAsia="仿宋_GB2312" w:cs="宋体-18030"/>
          <w:color w:val="000000"/>
          <w:sz w:val="32"/>
          <w:szCs w:val="32"/>
          <w:lang w:val="en-US" w:eastAsia="zh-CN"/>
        </w:rPr>
        <w:t>以上申报材料</w:t>
      </w:r>
      <w:r>
        <w:rPr>
          <w:rFonts w:hint="eastAsia" w:ascii="仿宋_GB2312" w:hAnsi="仿宋" w:eastAsia="仿宋_GB2312"/>
          <w:color w:val="000000"/>
          <w:spacing w:val="6"/>
          <w:sz w:val="32"/>
          <w:szCs w:val="32"/>
          <w:lang w:eastAsia="zh-CN"/>
        </w:rPr>
        <w:t>可到福建省</w:t>
      </w:r>
      <w:r>
        <w:rPr>
          <w:rFonts w:hint="eastAsia" w:ascii="仿宋_GB2312" w:hAnsi="仿宋" w:eastAsia="仿宋_GB2312"/>
          <w:color w:val="000000"/>
          <w:spacing w:val="6"/>
          <w:sz w:val="32"/>
          <w:szCs w:val="32"/>
        </w:rPr>
        <w:t>林业</w:t>
      </w:r>
      <w:r>
        <w:rPr>
          <w:rFonts w:hint="eastAsia" w:ascii="仿宋_GB2312" w:hAnsi="仿宋" w:eastAsia="仿宋_GB2312"/>
          <w:color w:val="000000"/>
          <w:spacing w:val="6"/>
          <w:sz w:val="32"/>
          <w:szCs w:val="32"/>
          <w:lang w:eastAsia="zh-CN"/>
        </w:rPr>
        <w:t>局</w:t>
      </w:r>
      <w:r>
        <w:rPr>
          <w:rFonts w:hint="eastAsia" w:ascii="仿宋_GB2312" w:hAnsi="仿宋" w:eastAsia="仿宋_GB2312"/>
          <w:color w:val="000000"/>
          <w:spacing w:val="6"/>
          <w:sz w:val="32"/>
          <w:szCs w:val="32"/>
        </w:rPr>
        <w:t>外网/</w:t>
      </w:r>
      <w:r>
        <w:rPr>
          <w:rFonts w:hint="eastAsia" w:ascii="仿宋_GB2312" w:hAnsi="仿宋" w:eastAsia="仿宋_GB2312"/>
          <w:color w:val="000000"/>
          <w:spacing w:val="6"/>
          <w:sz w:val="32"/>
          <w:szCs w:val="32"/>
          <w:lang w:eastAsia="zh-CN"/>
        </w:rPr>
        <w:t>政务公开</w:t>
      </w:r>
      <w:r>
        <w:rPr>
          <w:rFonts w:hint="eastAsia" w:ascii="仿宋_GB2312" w:hAnsi="仿宋" w:eastAsia="仿宋_GB2312"/>
          <w:color w:val="000000"/>
          <w:spacing w:val="6"/>
          <w:sz w:val="32"/>
          <w:szCs w:val="32"/>
          <w:lang w:val="en-US" w:eastAsia="zh-CN"/>
        </w:rPr>
        <w:t>/行业管理</w:t>
      </w:r>
      <w:r>
        <w:rPr>
          <w:rFonts w:hint="eastAsia" w:ascii="仿宋_GB2312" w:hAnsi="仿宋" w:eastAsia="仿宋_GB2312"/>
          <w:color w:val="000000"/>
          <w:spacing w:val="6"/>
          <w:sz w:val="32"/>
          <w:szCs w:val="32"/>
        </w:rPr>
        <w:t>下载</w:t>
      </w:r>
      <w:r>
        <w:rPr>
          <w:rFonts w:hint="eastAsia" w:ascii="仿宋_GB2312" w:hAnsi="仿宋" w:eastAsia="仿宋_GB2312"/>
          <w:color w:val="000000"/>
          <w:spacing w:val="6"/>
          <w:sz w:val="32"/>
          <w:szCs w:val="32"/>
          <w:lang w:eastAsia="zh-CN"/>
        </w:rPr>
        <w:t>，</w:t>
      </w:r>
      <w:r>
        <w:rPr>
          <w:rFonts w:hint="eastAsia" w:ascii="仿宋_GB2312" w:hAnsi="宋体-18030" w:eastAsia="仿宋_GB2312" w:cs="宋体-18030"/>
          <w:color w:val="000000"/>
          <w:sz w:val="32"/>
          <w:szCs w:val="32"/>
          <w:lang w:val="en-US" w:eastAsia="zh-CN"/>
        </w:rPr>
        <w:t>纸质版</w:t>
      </w:r>
      <w:r>
        <w:rPr>
          <w:rFonts w:hint="eastAsia" w:ascii="仿宋_GB2312" w:hAnsi="仿宋" w:eastAsia="仿宋_GB2312"/>
          <w:color w:val="000000"/>
          <w:spacing w:val="6"/>
          <w:sz w:val="32"/>
          <w:szCs w:val="32"/>
          <w:lang w:eastAsia="zh-CN"/>
        </w:rPr>
        <w:t>一式两</w:t>
      </w:r>
      <w:r>
        <w:rPr>
          <w:rFonts w:hint="eastAsia" w:ascii="仿宋_GB2312" w:hAnsi="仿宋" w:eastAsia="仿宋_GB2312"/>
          <w:color w:val="000000"/>
          <w:spacing w:val="6"/>
          <w:sz w:val="32"/>
          <w:szCs w:val="32"/>
          <w:lang w:val="en-US" w:eastAsia="zh-CN"/>
        </w:rPr>
        <w:t>份</w:t>
      </w:r>
      <w:r>
        <w:rPr>
          <w:rFonts w:hint="eastAsia" w:ascii="仿宋_GB2312" w:hAnsi="宋体-18030" w:eastAsia="仿宋_GB2312" w:cs="宋体-18030"/>
          <w:color w:val="000000"/>
          <w:sz w:val="32"/>
          <w:szCs w:val="32"/>
          <w:lang w:val="en-US" w:eastAsia="zh-CN"/>
        </w:rPr>
        <w:t>加盖公章，电子版同时报送</w:t>
      </w:r>
      <w:r>
        <w:rPr>
          <w:rFonts w:hint="eastAsia" w:ascii="仿宋_GB2312" w:hAnsi="仿宋" w:eastAsia="仿宋_GB2312"/>
          <w:color w:val="000000"/>
          <w:spacing w:val="6"/>
          <w:sz w:val="32"/>
          <w:szCs w:val="32"/>
          <w:lang w:val="en-US" w:eastAsia="zh-CN"/>
        </w:rPr>
        <w:t>，其中</w:t>
      </w:r>
      <w:r>
        <w:rPr>
          <w:rFonts w:hint="eastAsia" w:ascii="仿宋_GB2312" w:hAnsi="仿宋" w:eastAsia="仿宋_GB2312"/>
          <w:color w:val="000000"/>
          <w:spacing w:val="6"/>
          <w:sz w:val="32"/>
          <w:szCs w:val="32"/>
        </w:rPr>
        <w:t>林业科学研究项目、林业科技</w:t>
      </w:r>
      <w:r>
        <w:rPr>
          <w:rFonts w:hint="eastAsia" w:ascii="仿宋_GB2312" w:hAnsi="仿宋" w:eastAsia="仿宋_GB2312"/>
          <w:color w:val="000000"/>
          <w:spacing w:val="6"/>
          <w:sz w:val="32"/>
          <w:szCs w:val="32"/>
          <w:lang w:eastAsia="zh-CN"/>
        </w:rPr>
        <w:t>创新平台补助项目报</w:t>
      </w:r>
      <w:r>
        <w:rPr>
          <w:rFonts w:hint="eastAsia" w:ascii="仿宋_GB2312" w:hAnsi="仿宋" w:eastAsia="仿宋_GB2312"/>
          <w:color w:val="000000"/>
          <w:spacing w:val="6"/>
          <w:sz w:val="32"/>
          <w:szCs w:val="32"/>
          <w:lang w:val="en-US" w:eastAsia="zh-CN"/>
        </w:rPr>
        <w:t>省林业局科技处</w:t>
      </w:r>
      <w:r>
        <w:rPr>
          <w:rFonts w:hint="eastAsia" w:ascii="仿宋_GB2312" w:hAnsi="仿宋" w:eastAsia="仿宋_GB2312"/>
          <w:color w:val="000000"/>
          <w:spacing w:val="6"/>
          <w:sz w:val="32"/>
          <w:szCs w:val="32"/>
        </w:rPr>
        <w:t>邮箱：fjslytkjc@163.com</w:t>
      </w:r>
      <w:r>
        <w:rPr>
          <w:rFonts w:hint="eastAsia" w:ascii="仿宋_GB2312" w:hAnsi="仿宋" w:eastAsia="仿宋_GB2312"/>
          <w:color w:val="000000"/>
          <w:spacing w:val="6"/>
          <w:sz w:val="32"/>
          <w:szCs w:val="32"/>
          <w:lang w:eastAsia="zh-CN"/>
        </w:rPr>
        <w:t>，</w:t>
      </w:r>
      <w:r>
        <w:rPr>
          <w:rFonts w:hint="eastAsia" w:ascii="仿宋_GB2312" w:hAnsi="仿宋" w:eastAsia="仿宋_GB2312"/>
          <w:color w:val="000000"/>
          <w:spacing w:val="6"/>
          <w:sz w:val="32"/>
          <w:szCs w:val="32"/>
        </w:rPr>
        <w:t>林业科技推广项目</w:t>
      </w:r>
      <w:r>
        <w:rPr>
          <w:rFonts w:hint="eastAsia" w:ascii="仿宋_GB2312" w:hAnsi="仿宋" w:eastAsia="仿宋_GB2312"/>
          <w:color w:val="000000"/>
          <w:spacing w:val="6"/>
          <w:sz w:val="32"/>
          <w:szCs w:val="32"/>
          <w:lang w:eastAsia="zh-CN"/>
        </w:rPr>
        <w:t>报</w:t>
      </w:r>
      <w:r>
        <w:rPr>
          <w:rFonts w:hint="eastAsia" w:ascii="仿宋_GB2312" w:hAnsi="仿宋" w:eastAsia="仿宋_GB2312"/>
          <w:color w:val="000000"/>
          <w:spacing w:val="6"/>
          <w:sz w:val="32"/>
          <w:szCs w:val="32"/>
          <w:lang w:val="en-US" w:eastAsia="zh-CN"/>
        </w:rPr>
        <w:t>省林业科技推广总站</w:t>
      </w:r>
      <w:r>
        <w:rPr>
          <w:rFonts w:hint="eastAsia" w:ascii="仿宋_GB2312" w:hAnsi="仿宋" w:eastAsia="仿宋_GB2312"/>
          <w:color w:val="000000"/>
          <w:spacing w:val="6"/>
          <w:sz w:val="32"/>
          <w:szCs w:val="32"/>
        </w:rPr>
        <w:t>邮箱：</w:t>
      </w:r>
      <w:r>
        <w:rPr>
          <w:rFonts w:hint="eastAsia" w:ascii="仿宋_GB2312" w:hAnsi="仿宋" w:eastAsia="仿宋_GB2312"/>
          <w:color w:val="000000"/>
          <w:spacing w:val="6"/>
          <w:sz w:val="32"/>
          <w:szCs w:val="32"/>
        </w:rPr>
        <w:fldChar w:fldCharType="begin"/>
      </w:r>
      <w:r>
        <w:rPr>
          <w:rFonts w:hint="eastAsia" w:ascii="仿宋_GB2312" w:hAnsi="仿宋" w:eastAsia="仿宋_GB2312"/>
          <w:color w:val="000000"/>
          <w:spacing w:val="6"/>
          <w:sz w:val="32"/>
          <w:szCs w:val="32"/>
        </w:rPr>
        <w:instrText xml:space="preserve"> HYPERLINK "mailto:kjtg2002@163.com。" </w:instrText>
      </w:r>
      <w:r>
        <w:rPr>
          <w:rFonts w:hint="eastAsia" w:ascii="仿宋_GB2312" w:hAnsi="仿宋" w:eastAsia="仿宋_GB2312"/>
          <w:color w:val="000000"/>
          <w:spacing w:val="6"/>
          <w:sz w:val="32"/>
          <w:szCs w:val="32"/>
        </w:rPr>
        <w:fldChar w:fldCharType="separate"/>
      </w:r>
      <w:r>
        <w:rPr>
          <w:rFonts w:hint="eastAsia" w:ascii="仿宋_GB2312" w:hAnsi="仿宋" w:eastAsia="仿宋_GB2312"/>
          <w:color w:val="000000"/>
          <w:spacing w:val="6"/>
          <w:sz w:val="32"/>
          <w:szCs w:val="32"/>
        </w:rPr>
        <w:t>kjtg2002@163.com。</w:t>
      </w:r>
      <w:r>
        <w:rPr>
          <w:rFonts w:hint="eastAsia" w:ascii="仿宋_GB2312" w:hAnsi="仿宋" w:eastAsia="仿宋_GB2312"/>
          <w:color w:val="000000"/>
          <w:spacing w:val="6"/>
          <w:sz w:val="32"/>
          <w:szCs w:val="32"/>
        </w:rPr>
        <w:fldChar w:fldCharType="end"/>
      </w:r>
    </w:p>
    <w:p>
      <w:pPr>
        <w:keepNext w:val="0"/>
        <w:keepLines w:val="0"/>
        <w:pageBreakBefore w:val="0"/>
        <w:widowControl w:val="0"/>
        <w:kinsoku/>
        <w:wordWrap/>
        <w:overflowPunct/>
        <w:topLinePunct w:val="0"/>
        <w:autoSpaceDE/>
        <w:autoSpaceDN/>
        <w:bidi w:val="0"/>
        <w:spacing w:line="640" w:lineRule="exact"/>
        <w:ind w:firstLine="645"/>
        <w:textAlignment w:val="auto"/>
        <w:outlineLvl w:val="9"/>
        <w:rPr>
          <w:rFonts w:hint="eastAsia" w:ascii="仿宋_GB2312" w:hAnsi="仿宋" w:eastAsia="仿宋_GB2312"/>
          <w:color w:val="000000"/>
          <w:spacing w:val="6"/>
          <w:sz w:val="32"/>
          <w:szCs w:val="32"/>
        </w:rPr>
      </w:pPr>
    </w:p>
    <w:p>
      <w:pPr>
        <w:keepNext w:val="0"/>
        <w:keepLines w:val="0"/>
        <w:pageBreakBefore w:val="0"/>
        <w:widowControl w:val="0"/>
        <w:kinsoku/>
        <w:wordWrap/>
        <w:overflowPunct/>
        <w:topLinePunct w:val="0"/>
        <w:autoSpaceDE/>
        <w:autoSpaceDN/>
        <w:bidi w:val="0"/>
        <w:spacing w:line="640" w:lineRule="exact"/>
        <w:textAlignment w:val="auto"/>
        <w:outlineLvl w:val="9"/>
        <w:rPr>
          <w:rFonts w:hint="eastAsia" w:ascii="仿宋_GB2312" w:hAnsi="宋体" w:eastAsia="仿宋_GB2312" w:cs="宋体"/>
          <w:color w:val="000000"/>
          <w:sz w:val="32"/>
          <w:szCs w:val="32"/>
        </w:rPr>
      </w:pPr>
      <w:r>
        <w:rPr>
          <w:rFonts w:hint="eastAsia" w:ascii="仿宋_GB2312" w:hAnsi="仿宋" w:eastAsia="仿宋_GB2312"/>
          <w:color w:val="000000"/>
          <w:spacing w:val="6"/>
          <w:sz w:val="32"/>
          <w:szCs w:val="32"/>
          <w:lang w:eastAsia="zh-CN"/>
        </w:rPr>
        <w:t>附件：</w:t>
      </w:r>
      <w:r>
        <w:rPr>
          <w:rFonts w:hint="eastAsia" w:ascii="仿宋_GB2312" w:hAnsi="仿宋" w:eastAsia="仿宋_GB2312"/>
          <w:color w:val="000000"/>
          <w:spacing w:val="6"/>
          <w:sz w:val="32"/>
          <w:szCs w:val="32"/>
          <w:u w:val="none"/>
          <w:lang w:val="en-US" w:eastAsia="zh-CN"/>
        </w:rPr>
        <w:t>1.</w:t>
      </w:r>
      <w:r>
        <w:rPr>
          <w:rFonts w:hint="eastAsia" w:ascii="仿宋_GB2312" w:hAnsi="宋体-18030" w:eastAsia="仿宋_GB2312" w:cs="宋体-18030"/>
          <w:color w:val="000000"/>
          <w:sz w:val="32"/>
          <w:szCs w:val="32"/>
          <w:u w:val="none"/>
          <w:lang w:val="en-US" w:eastAsia="zh-CN"/>
        </w:rPr>
        <w:t>2021</w:t>
      </w:r>
      <w:r>
        <w:rPr>
          <w:rFonts w:hint="eastAsia" w:ascii="仿宋_GB2312" w:hAnsi="宋体" w:eastAsia="仿宋_GB2312" w:cs="宋体"/>
          <w:color w:val="000000"/>
          <w:sz w:val="32"/>
          <w:szCs w:val="32"/>
          <w:u w:val="none"/>
        </w:rPr>
        <w:t>年</w:t>
      </w:r>
      <w:r>
        <w:rPr>
          <w:rFonts w:hint="eastAsia" w:ascii="仿宋_GB2312" w:hAnsi="宋体" w:eastAsia="仿宋_GB2312" w:cs="宋体"/>
          <w:color w:val="000000"/>
          <w:sz w:val="32"/>
          <w:szCs w:val="32"/>
          <w:u w:val="none"/>
          <w:lang w:eastAsia="zh-CN"/>
        </w:rPr>
        <w:t>度</w:t>
      </w:r>
      <w:r>
        <w:rPr>
          <w:rFonts w:hint="eastAsia" w:ascii="仿宋_GB2312" w:hAnsi="宋体" w:eastAsia="仿宋_GB2312" w:cs="宋体"/>
          <w:color w:val="000000"/>
          <w:sz w:val="32"/>
          <w:szCs w:val="32"/>
        </w:rPr>
        <w:t>省级财政林业科技项目汇总表</w:t>
      </w:r>
    </w:p>
    <w:p>
      <w:pPr>
        <w:keepNext w:val="0"/>
        <w:keepLines w:val="0"/>
        <w:pageBreakBefore w:val="0"/>
        <w:widowControl w:val="0"/>
        <w:numPr>
          <w:ilvl w:val="0"/>
          <w:numId w:val="0"/>
        </w:numPr>
        <w:kinsoku/>
        <w:wordWrap/>
        <w:overflowPunct/>
        <w:topLinePunct w:val="0"/>
        <w:autoSpaceDE/>
        <w:autoSpaceDN/>
        <w:bidi w:val="0"/>
        <w:spacing w:line="640" w:lineRule="exact"/>
        <w:ind w:firstLine="933" w:firstLineChars="300"/>
        <w:textAlignment w:val="auto"/>
        <w:outlineLvl w:val="9"/>
        <w:rPr>
          <w:rFonts w:hint="eastAsia" w:ascii="仿宋_GB2312" w:hAnsi="宋体-18030" w:eastAsia="仿宋_GB2312" w:cs="宋体-18030"/>
          <w:color w:val="000000"/>
          <w:sz w:val="32"/>
          <w:szCs w:val="32"/>
          <w:u w:val="none"/>
          <w:lang w:val="en-US" w:eastAsia="zh-CN"/>
        </w:rPr>
      </w:pPr>
      <w:r>
        <w:rPr>
          <w:rFonts w:hint="eastAsia" w:ascii="仿宋_GB2312" w:hAnsi="宋体-18030" w:eastAsia="仿宋_GB2312" w:cs="宋体-18030"/>
          <w:color w:val="000000"/>
          <w:sz w:val="32"/>
          <w:szCs w:val="32"/>
          <w:u w:val="none"/>
          <w:lang w:val="en-US" w:eastAsia="zh-CN"/>
        </w:rPr>
        <w:t>2.</w:t>
      </w:r>
      <w:r>
        <w:rPr>
          <w:rFonts w:hint="eastAsia" w:ascii="仿宋_GB2312" w:hAnsi="宋体" w:eastAsia="仿宋_GB2312" w:cs="宋体"/>
          <w:color w:val="000000"/>
          <w:sz w:val="32"/>
          <w:szCs w:val="32"/>
          <w:lang w:val="en-US" w:eastAsia="zh-CN"/>
        </w:rPr>
        <w:t>福建省林业科学技术研究项目申请书</w:t>
      </w:r>
    </w:p>
    <w:p>
      <w:pPr>
        <w:keepNext w:val="0"/>
        <w:keepLines w:val="0"/>
        <w:pageBreakBefore w:val="0"/>
        <w:widowControl w:val="0"/>
        <w:numPr>
          <w:numId w:val="0"/>
        </w:numPr>
        <w:kinsoku/>
        <w:wordWrap/>
        <w:overflowPunct/>
        <w:topLinePunct w:val="0"/>
        <w:autoSpaceDE/>
        <w:autoSpaceDN/>
        <w:bidi w:val="0"/>
        <w:spacing w:line="640" w:lineRule="exact"/>
        <w:ind w:firstLine="933" w:firstLineChars="300"/>
        <w:textAlignment w:val="auto"/>
        <w:outlineLvl w:val="9"/>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3.福建省林业科技推广项目申请书</w:t>
      </w:r>
    </w:p>
    <w:p>
      <w:pPr>
        <w:keepNext w:val="0"/>
        <w:keepLines w:val="0"/>
        <w:pageBreakBefore w:val="0"/>
        <w:widowControl w:val="0"/>
        <w:numPr>
          <w:ilvl w:val="0"/>
          <w:numId w:val="0"/>
        </w:numPr>
        <w:kinsoku/>
        <w:wordWrap/>
        <w:overflowPunct/>
        <w:topLinePunct w:val="0"/>
        <w:autoSpaceDE/>
        <w:autoSpaceDN/>
        <w:bidi w:val="0"/>
        <w:spacing w:line="640" w:lineRule="exact"/>
        <w:ind w:firstLine="933" w:firstLineChars="300"/>
        <w:textAlignment w:val="auto"/>
        <w:outlineLvl w:val="9"/>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4.2016-2020年</w:t>
      </w:r>
      <w:r>
        <w:rPr>
          <w:rFonts w:hint="eastAsia" w:ascii="仿宋_GB2312" w:hAnsi="仿宋" w:eastAsia="仿宋_GB2312"/>
          <w:color w:val="000000" w:themeColor="text1"/>
          <w:spacing w:val="6"/>
          <w:sz w:val="32"/>
          <w:szCs w:val="32"/>
          <w:lang w:eastAsia="zh-CN"/>
          <w14:textFill>
            <w14:solidFill>
              <w14:schemeClr w14:val="tx1"/>
            </w14:solidFill>
          </w14:textFill>
        </w:rPr>
        <w:t>省级财政林业科技项目实施情况汇总表</w:t>
      </w:r>
    </w:p>
    <w:p>
      <w:pPr>
        <w:spacing w:line="640" w:lineRule="exact"/>
        <w:rPr>
          <w:rFonts w:hint="eastAsia" w:ascii="仿宋_GB2312" w:hAnsi="宋体" w:eastAsia="仿宋_GB2312" w:cs="宋体"/>
          <w:color w:val="000000"/>
          <w:sz w:val="32"/>
          <w:szCs w:val="32"/>
          <w:lang w:val="en-US" w:eastAsia="zh-CN"/>
        </w:rPr>
      </w:pPr>
    </w:p>
    <w:sectPr>
      <w:headerReference r:id="rId3" w:type="default"/>
      <w:footerReference r:id="rId4" w:type="default"/>
      <w:pgSz w:w="11906" w:h="16838"/>
      <w:pgMar w:top="1962" w:right="1474" w:bottom="1848" w:left="1588" w:header="851" w:footer="1418" w:gutter="0"/>
      <w:pgBorders>
        <w:top w:val="none" w:sz="0" w:space="0"/>
        <w:left w:val="none" w:sz="0" w:space="0"/>
        <w:bottom w:val="none" w:sz="0" w:space="0"/>
        <w:right w:val="none" w:sz="0" w:space="0"/>
      </w:pgBorders>
      <w:pgNumType w:fmt="numberInDash"/>
      <w:cols w:space="720" w:num="1"/>
      <w:docGrid w:type="linesAndChars" w:linePitch="28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hint="eastAsia" w:ascii="仿宋_GB2312"/>
        <w:sz w:val="28"/>
        <w:szCs w:val="28"/>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2"/>
      <w:ind w:right="360" w:firstLine="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9AD8C"/>
    <w:multiLevelType w:val="singleLevel"/>
    <w:tmpl w:val="5ED9AD8C"/>
    <w:lvl w:ilvl="0" w:tentative="0">
      <w:start w:val="2"/>
      <w:numFmt w:val="chineseCounting"/>
      <w:suff w:val="nothing"/>
      <w:lvlText w:val="%1、"/>
      <w:lvlJc w:val="left"/>
    </w:lvl>
  </w:abstractNum>
  <w:abstractNum w:abstractNumId="1">
    <w:nsid w:val="5EDF083B"/>
    <w:multiLevelType w:val="singleLevel"/>
    <w:tmpl w:val="5EDF083B"/>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40B5D"/>
    <w:rsid w:val="01477C59"/>
    <w:rsid w:val="02140B5D"/>
    <w:rsid w:val="0411543F"/>
    <w:rsid w:val="0C6971C2"/>
    <w:rsid w:val="0DA8257B"/>
    <w:rsid w:val="10B02C46"/>
    <w:rsid w:val="114F1DAC"/>
    <w:rsid w:val="116D4863"/>
    <w:rsid w:val="12EF6C76"/>
    <w:rsid w:val="138C6DFD"/>
    <w:rsid w:val="149D091F"/>
    <w:rsid w:val="14CD79A3"/>
    <w:rsid w:val="18E62AB8"/>
    <w:rsid w:val="196732FD"/>
    <w:rsid w:val="1A2564A8"/>
    <w:rsid w:val="1ADF261D"/>
    <w:rsid w:val="1AED4F42"/>
    <w:rsid w:val="1CAF3583"/>
    <w:rsid w:val="1D3D4E9D"/>
    <w:rsid w:val="1D6E568C"/>
    <w:rsid w:val="1E5F38A7"/>
    <w:rsid w:val="1F8C1200"/>
    <w:rsid w:val="21D2302C"/>
    <w:rsid w:val="22AF6756"/>
    <w:rsid w:val="232F5CA5"/>
    <w:rsid w:val="24A44D2D"/>
    <w:rsid w:val="25196667"/>
    <w:rsid w:val="25515F54"/>
    <w:rsid w:val="25D92335"/>
    <w:rsid w:val="26D673CA"/>
    <w:rsid w:val="27167CE7"/>
    <w:rsid w:val="28AF6547"/>
    <w:rsid w:val="2AFE0EB9"/>
    <w:rsid w:val="2B1346FC"/>
    <w:rsid w:val="2DA43780"/>
    <w:rsid w:val="314C72CF"/>
    <w:rsid w:val="323D1FF6"/>
    <w:rsid w:val="34ED208D"/>
    <w:rsid w:val="36083DC9"/>
    <w:rsid w:val="38046BDE"/>
    <w:rsid w:val="39C57882"/>
    <w:rsid w:val="3BCC3FC3"/>
    <w:rsid w:val="3C1B13EC"/>
    <w:rsid w:val="3EBD31D9"/>
    <w:rsid w:val="3FA8676B"/>
    <w:rsid w:val="41245827"/>
    <w:rsid w:val="41CD3DE0"/>
    <w:rsid w:val="44982146"/>
    <w:rsid w:val="45500640"/>
    <w:rsid w:val="45B03203"/>
    <w:rsid w:val="460B10AE"/>
    <w:rsid w:val="46AD2F60"/>
    <w:rsid w:val="47EF14B5"/>
    <w:rsid w:val="48322070"/>
    <w:rsid w:val="49FA7B44"/>
    <w:rsid w:val="4A4D43A0"/>
    <w:rsid w:val="4EB931ED"/>
    <w:rsid w:val="518126D0"/>
    <w:rsid w:val="51B71A2A"/>
    <w:rsid w:val="533F3C93"/>
    <w:rsid w:val="53795485"/>
    <w:rsid w:val="54973E78"/>
    <w:rsid w:val="556A11DA"/>
    <w:rsid w:val="58B05512"/>
    <w:rsid w:val="58BD7C4B"/>
    <w:rsid w:val="5A184DBB"/>
    <w:rsid w:val="5C1A748E"/>
    <w:rsid w:val="5F3F4B3F"/>
    <w:rsid w:val="645E6A3E"/>
    <w:rsid w:val="6687533E"/>
    <w:rsid w:val="66F821D3"/>
    <w:rsid w:val="67B32A17"/>
    <w:rsid w:val="68A037E7"/>
    <w:rsid w:val="68D02B4D"/>
    <w:rsid w:val="691100F2"/>
    <w:rsid w:val="6A091463"/>
    <w:rsid w:val="6AD22951"/>
    <w:rsid w:val="6C167BD6"/>
    <w:rsid w:val="7106102B"/>
    <w:rsid w:val="71123C21"/>
    <w:rsid w:val="729035EA"/>
    <w:rsid w:val="74D1165B"/>
    <w:rsid w:val="7A790E9C"/>
    <w:rsid w:val="7BAB490A"/>
    <w:rsid w:val="7C6D01B2"/>
    <w:rsid w:val="7CA847EB"/>
    <w:rsid w:val="7DCF01FD"/>
    <w:rsid w:val="7E616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4">
    <w:name w:val="Default Paragraph Font"/>
    <w:link w:val="5"/>
    <w:semiHidden/>
    <w:qFormat/>
    <w:uiPriority w:val="0"/>
    <w:rPr>
      <w:szCs w:val="20"/>
    </w:rPr>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 Char Char Char"/>
    <w:basedOn w:val="1"/>
    <w:link w:val="4"/>
    <w:qFormat/>
    <w:uiPriority w:val="0"/>
    <w:rPr>
      <w:szCs w:val="20"/>
    </w:rPr>
  </w:style>
  <w:style w:type="character" w:styleId="6">
    <w:name w:val="Strong"/>
    <w:basedOn w:val="4"/>
    <w:qFormat/>
    <w:uiPriority w:val="0"/>
    <w:rPr>
      <w:b/>
    </w:rPr>
  </w:style>
  <w:style w:type="character" w:styleId="7">
    <w:name w:val="page number"/>
    <w:basedOn w:val="4"/>
    <w:qFormat/>
    <w:uiPriority w:val="0"/>
  </w:style>
  <w:style w:type="character" w:styleId="8">
    <w:name w:val="Hyperlink"/>
    <w:basedOn w:val="4"/>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2020-06-05T01:33:00Z</dcterms:created>
  <dc:creator>阮茜</dc:creator>
  <cp:lastModifiedBy>李闽晖</cp:lastModifiedBy>
  <cp:lastPrinted>2020-09-16T07:47:00Z</cp:lastPrinted>
  <dcterms:modified xsi:type="dcterms:W3CDTF">2020-09-16T08:55:48Z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